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CE77E" w14:textId="77777777" w:rsidR="00DF6376" w:rsidRDefault="00173039" w:rsidP="00173039">
      <w:pPr>
        <w:pStyle w:val="a3"/>
        <w:shd w:val="clear" w:color="auto" w:fill="FFFFFF"/>
        <w:spacing w:line="293" w:lineRule="atLeast"/>
        <w:jc w:val="center"/>
        <w:rPr>
          <w:b/>
          <w:sz w:val="28"/>
          <w:szCs w:val="28"/>
        </w:rPr>
      </w:pPr>
      <w:proofErr w:type="spellStart"/>
      <w:r w:rsidRPr="00DF6376">
        <w:rPr>
          <w:b/>
          <w:bCs/>
          <w:color w:val="222222"/>
          <w:sz w:val="28"/>
          <w:szCs w:val="27"/>
        </w:rPr>
        <w:t>Проєкт</w:t>
      </w:r>
      <w:proofErr w:type="spellEnd"/>
      <w:r w:rsidRPr="00DF6376">
        <w:rPr>
          <w:b/>
          <w:bCs/>
          <w:color w:val="222222"/>
          <w:sz w:val="28"/>
          <w:szCs w:val="27"/>
        </w:rPr>
        <w:t xml:space="preserve"> плану роботи </w:t>
      </w:r>
      <w:r w:rsidR="00DF6376" w:rsidRPr="00DF6376">
        <w:rPr>
          <w:b/>
          <w:sz w:val="28"/>
          <w:szCs w:val="28"/>
        </w:rPr>
        <w:t>постійн</w:t>
      </w:r>
      <w:r w:rsidR="00DF6376">
        <w:rPr>
          <w:b/>
          <w:sz w:val="28"/>
          <w:szCs w:val="28"/>
        </w:rPr>
        <w:t xml:space="preserve">ої </w:t>
      </w:r>
      <w:r w:rsidR="00DF6376" w:rsidRPr="00DF6376">
        <w:rPr>
          <w:b/>
          <w:sz w:val="28"/>
          <w:szCs w:val="28"/>
        </w:rPr>
        <w:t>комісі</w:t>
      </w:r>
      <w:r w:rsidR="00DF6376">
        <w:rPr>
          <w:b/>
          <w:sz w:val="28"/>
          <w:szCs w:val="28"/>
        </w:rPr>
        <w:t>ї</w:t>
      </w:r>
      <w:r w:rsidR="00DF6376" w:rsidRPr="00DF6376">
        <w:rPr>
          <w:b/>
          <w:sz w:val="28"/>
          <w:szCs w:val="28"/>
        </w:rPr>
        <w:t xml:space="preserve"> </w:t>
      </w:r>
      <w:r w:rsidR="00DF6376">
        <w:rPr>
          <w:b/>
          <w:sz w:val="28"/>
          <w:szCs w:val="28"/>
        </w:rPr>
        <w:t>В</w:t>
      </w:r>
      <w:r w:rsidR="00DF6376" w:rsidRPr="00DF6376">
        <w:rPr>
          <w:b/>
          <w:sz w:val="28"/>
          <w:szCs w:val="28"/>
        </w:rPr>
        <w:t xml:space="preserve">ченої ради </w:t>
      </w:r>
    </w:p>
    <w:p w14:paraId="4AAB56B3" w14:textId="45603C7A" w:rsidR="00DF6376" w:rsidRPr="00DF6376" w:rsidRDefault="00DF6376" w:rsidP="00173039">
      <w:pPr>
        <w:pStyle w:val="a3"/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sz w:val="28"/>
        </w:rPr>
      </w:pPr>
      <w:r w:rsidRPr="00DF6376">
        <w:rPr>
          <w:b/>
          <w:sz w:val="28"/>
          <w:szCs w:val="28"/>
        </w:rPr>
        <w:t>з наукової, інноваційної та міжнародної діяльності</w:t>
      </w:r>
    </w:p>
    <w:p w14:paraId="03FFA4D0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> </w:t>
      </w:r>
    </w:p>
    <w:p w14:paraId="01627331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ind w:left="720"/>
        <w:jc w:val="both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>1.   Провести обговорення та розглянути варіанти пропозицій щодо оцінки якості наукової роботи кафедр університету гуманітарного профілю.</w:t>
      </w:r>
    </w:p>
    <w:p w14:paraId="38E9D80C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ind w:left="720"/>
        <w:jc w:val="both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>2.   Продумати та запропонувати керівництву університету нові варіанти заохочення науковців університету (перелік моральних та матеріальних стимулів).</w:t>
      </w:r>
    </w:p>
    <w:p w14:paraId="7E121581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ind w:left="720"/>
        <w:jc w:val="both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>3.   Для сприяння росту рейтингу університету стимулювати публікаційну активність науковців університету в наукових журналах, що індексуються в науково-метричних базах </w:t>
      </w:r>
      <w:r w:rsidRPr="00DF6376">
        <w:rPr>
          <w:color w:val="222222"/>
          <w:sz w:val="28"/>
          <w:szCs w:val="27"/>
          <w:lang w:val="en-US"/>
        </w:rPr>
        <w:t>SCOPUS </w:t>
      </w:r>
      <w:r w:rsidRPr="00DF6376">
        <w:rPr>
          <w:color w:val="222222"/>
          <w:sz w:val="28"/>
          <w:szCs w:val="27"/>
        </w:rPr>
        <w:t>та </w:t>
      </w:r>
      <w:r w:rsidRPr="00DF6376">
        <w:rPr>
          <w:color w:val="222222"/>
          <w:sz w:val="28"/>
          <w:szCs w:val="27"/>
          <w:lang w:val="en-US"/>
        </w:rPr>
        <w:t>Web of Science</w:t>
      </w:r>
      <w:r w:rsidRPr="00DF6376">
        <w:rPr>
          <w:color w:val="222222"/>
          <w:sz w:val="28"/>
          <w:szCs w:val="27"/>
        </w:rPr>
        <w:t>.</w:t>
      </w:r>
    </w:p>
    <w:p w14:paraId="16CFF6AB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ind w:left="720"/>
        <w:jc w:val="both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>4.   Продумати (розробити) алгоритм рейтингового оцінювання роботи викладачів кафедр, який не передбачає штучних обмежень в балах. Разом з тим дозволяє об’єктивно порівнювати вклади різнопрофільних структур в розвиток університету. За основу взяти критерії, що використовуються Міжнародними рейтинговими системами.</w:t>
      </w:r>
    </w:p>
    <w:p w14:paraId="4336BAE3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ind w:left="720"/>
        <w:jc w:val="both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>5.   Посилити пошуки міжнародних партнерів науковців з метою долучення у роботі до міжнародних програм типу «Горизонт», «Еразмус» і т. д.</w:t>
      </w:r>
    </w:p>
    <w:p w14:paraId="25AC7C38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ind w:left="720"/>
        <w:jc w:val="both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>6.   Запропонувати та спланувати створення інформаційної сторінки наукової, науково-технічної та інноваційної роботи на сайті ЧНУ силами співробітників наукового підрозділу (відділу) ЧНУ, ради молодих вчених, кафедр університету.</w:t>
      </w:r>
    </w:p>
    <w:p w14:paraId="65263D71" w14:textId="77777777" w:rsidR="00173039" w:rsidRPr="00DF6376" w:rsidRDefault="00173039" w:rsidP="00173039">
      <w:pPr>
        <w:pStyle w:val="a3"/>
        <w:shd w:val="clear" w:color="auto" w:fill="FFFFFF"/>
        <w:spacing w:line="293" w:lineRule="atLeast"/>
        <w:ind w:left="720"/>
        <w:jc w:val="both"/>
        <w:rPr>
          <w:rFonts w:ascii="Arial" w:hAnsi="Arial" w:cs="Arial"/>
          <w:color w:val="222222"/>
          <w:sz w:val="28"/>
        </w:rPr>
      </w:pPr>
      <w:r w:rsidRPr="00DF6376">
        <w:rPr>
          <w:color w:val="222222"/>
          <w:sz w:val="28"/>
          <w:szCs w:val="27"/>
        </w:rPr>
        <w:t xml:space="preserve">7.   Для покращення </w:t>
      </w:r>
      <w:proofErr w:type="spellStart"/>
      <w:r w:rsidRPr="00DF6376">
        <w:rPr>
          <w:color w:val="222222"/>
          <w:sz w:val="28"/>
          <w:szCs w:val="27"/>
        </w:rPr>
        <w:t>візібіліті</w:t>
      </w:r>
      <w:proofErr w:type="spellEnd"/>
      <w:r w:rsidRPr="00DF6376">
        <w:rPr>
          <w:color w:val="222222"/>
          <w:sz w:val="28"/>
          <w:szCs w:val="27"/>
        </w:rPr>
        <w:t xml:space="preserve"> університету розробити англомовну версію наукової сторінки університету.</w:t>
      </w:r>
    </w:p>
    <w:p w14:paraId="25090A2D" w14:textId="77777777" w:rsidR="004054DF" w:rsidRDefault="004054DF"/>
    <w:sectPr w:rsidR="00405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39"/>
    <w:rsid w:val="000B0B75"/>
    <w:rsid w:val="00173039"/>
    <w:rsid w:val="00206785"/>
    <w:rsid w:val="00231CDA"/>
    <w:rsid w:val="004054DF"/>
    <w:rsid w:val="004859CF"/>
    <w:rsid w:val="00683734"/>
    <w:rsid w:val="008445C6"/>
    <w:rsid w:val="00861F07"/>
    <w:rsid w:val="008C169D"/>
    <w:rsid w:val="00D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DB01"/>
  <w15:chartTrackingRefBased/>
  <w15:docId w15:val="{B72585A0-9AF7-4061-9BB0-69946198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2023-11-23T09:23:00Z</dcterms:created>
  <dcterms:modified xsi:type="dcterms:W3CDTF">2023-11-23T09:26:00Z</dcterms:modified>
</cp:coreProperties>
</file>