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BF6463" w:rsidRPr="00BF6463">
        <w:rPr>
          <w:rFonts w:ascii="Times New Roman" w:hAnsi="Times New Roman" w:cs="Times New Roman"/>
          <w:b/>
          <w:sz w:val="20"/>
          <w:szCs w:val="20"/>
          <w:lang w:val="uk-UA"/>
        </w:rPr>
        <w:t>UA-2021-12-08-013708-c</w:t>
      </w:r>
      <w:bookmarkStart w:id="0" w:name="_GoBack"/>
      <w:bookmarkEnd w:id="0"/>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423C23" w:rsidRPr="00423C23">
        <w:rPr>
          <w:rFonts w:ascii="Times New Roman" w:hAnsi="Times New Roman" w:cs="Times New Roman"/>
          <w:sz w:val="20"/>
          <w:szCs w:val="20"/>
          <w:lang w:val="uk-UA"/>
        </w:rPr>
        <w:t>ДК 021:2015 - 093100000-5 – Електрична енергія (універсальна послуга- населення)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7E399D">
        <w:rPr>
          <w:rFonts w:ascii="Times New Roman" w:hAnsi="Times New Roman" w:cs="Times New Roman"/>
          <w:sz w:val="20"/>
          <w:szCs w:val="20"/>
          <w:lang w:val="uk-UA"/>
        </w:rPr>
        <w:t>688 800,00</w:t>
      </w:r>
      <w:r w:rsidR="00423C23">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7E399D">
        <w:rPr>
          <w:rFonts w:ascii="Times New Roman" w:hAnsi="Times New Roman" w:cs="Times New Roman"/>
          <w:sz w:val="20"/>
          <w:szCs w:val="20"/>
          <w:lang w:val="uk-UA"/>
        </w:rPr>
        <w:t>410 000</w:t>
      </w:r>
      <w:r w:rsidR="00423C23" w:rsidRPr="00423C23">
        <w:rPr>
          <w:rFonts w:ascii="Times New Roman" w:hAnsi="Times New Roman" w:cs="Times New Roman"/>
          <w:sz w:val="20"/>
          <w:szCs w:val="20"/>
          <w:lang w:val="uk-UA"/>
        </w:rPr>
        <w:t xml:space="preserve"> </w:t>
      </w:r>
      <w:proofErr w:type="spellStart"/>
      <w:r w:rsidR="00423C23" w:rsidRPr="00423C23">
        <w:rPr>
          <w:rFonts w:ascii="Times New Roman" w:hAnsi="Times New Roman" w:cs="Times New Roman"/>
          <w:sz w:val="20"/>
          <w:szCs w:val="20"/>
          <w:lang w:val="uk-UA"/>
        </w:rPr>
        <w:t>кВт</w:t>
      </w:r>
      <w:r w:rsidR="00423C23" w:rsidRPr="00423C23">
        <w:rPr>
          <w:rFonts w:ascii="Cambria Math" w:hAnsi="Cambria Math" w:cs="Cambria Math"/>
          <w:sz w:val="20"/>
          <w:szCs w:val="20"/>
          <w:lang w:val="uk-UA"/>
        </w:rPr>
        <w:t>⋅</w:t>
      </w:r>
      <w:r w:rsidR="00423C23" w:rsidRPr="00423C23">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Період поставки: </w:t>
      </w:r>
      <w:r w:rsidR="007E399D">
        <w:rPr>
          <w:rFonts w:ascii="Times New Roman" w:hAnsi="Times New Roman" w:cs="Times New Roman"/>
          <w:sz w:val="20"/>
          <w:szCs w:val="20"/>
          <w:lang w:val="uk-UA"/>
        </w:rPr>
        <w:t>листопад-грудень 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23C23" w:rsidP="006B3476">
      <w:pPr>
        <w:spacing w:after="0" w:line="240" w:lineRule="auto"/>
        <w:rPr>
          <w:rFonts w:ascii="Times New Roman" w:hAnsi="Times New Roman" w:cs="Times New Roman"/>
          <w:sz w:val="20"/>
          <w:szCs w:val="20"/>
          <w:lang w:val="uk-UA"/>
        </w:rPr>
      </w:pP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Режим роботи:  24 години/доба, 7 днів на тиждень.</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Умови постачання електричної енергії Споживачу повинні відповідати наступним нормативно-правовим актам:</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Закону України “Про ринок електричної енергії” від 13.04.2017 № 2019-VІІІ;</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Правилам роздрібного ринку електричної енергії, затвердженим постановою Національної комісії, що здійснює регулювання у сферах енергетики та комунальних послуг від 14.03.2018 № 312;</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 розподілу, затвердженому постановою Національної комісії, що здійснює державне регулювання у сферах енергетики та комунальних послуг від 14.03.2018 № 310;</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системи передачі, затвердженому постановою Національної комісії, що здійснює регулювання у сферах енергетики та комунальних послуг від 14.03.2018 № 309</w:t>
      </w:r>
    </w:p>
    <w:p w:rsidR="00423C23" w:rsidRPr="00423C23" w:rsidRDefault="00423C23" w:rsidP="00423C23">
      <w:pPr>
        <w:spacing w:after="0" w:line="240" w:lineRule="auto"/>
        <w:rPr>
          <w:rFonts w:ascii="Times New Roman" w:hAnsi="Times New Roman" w:cs="Times New Roman"/>
          <w:sz w:val="20"/>
          <w:szCs w:val="20"/>
          <w:lang w:val="uk-UA"/>
        </w:rPr>
      </w:pPr>
    </w:p>
    <w:p w:rsid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Якість постачання електричної енергії: 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Правила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2A06B9" w:rsidRPr="002A06B9" w:rsidRDefault="002A06B9" w:rsidP="002A06B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ab/>
      </w:r>
      <w:r w:rsidRPr="002A06B9">
        <w:rPr>
          <w:rFonts w:ascii="Times New Roman" w:hAnsi="Times New Roman" w:cs="Times New Roman"/>
          <w:sz w:val="20"/>
          <w:szCs w:val="20"/>
          <w:lang w:val="uk-UA"/>
        </w:rPr>
        <w:t>Для забезпечення населення яке проживає у гуртожитках університету електроенергією існує потреба в закупівлі  електричної енергії на 2021 рік .</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Законом України «Про ринок електричної енергії» № 2019-VIII від 13.04.2017 зазначено, що він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w:t>
      </w:r>
      <w:proofErr w:type="spellStart"/>
      <w:r w:rsidRPr="002A06B9">
        <w:rPr>
          <w:rFonts w:ascii="Times New Roman" w:hAnsi="Times New Roman" w:cs="Times New Roman"/>
          <w:sz w:val="20"/>
          <w:szCs w:val="20"/>
          <w:lang w:val="uk-UA"/>
        </w:rPr>
        <w:t>продажем</w:t>
      </w:r>
      <w:proofErr w:type="spellEnd"/>
      <w:r w:rsidRPr="002A06B9">
        <w:rPr>
          <w:rFonts w:ascii="Times New Roman" w:hAnsi="Times New Roman" w:cs="Times New Roman"/>
          <w:sz w:val="20"/>
          <w:szCs w:val="20"/>
          <w:lang w:val="uk-UA"/>
        </w:rPr>
        <w:t>,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Частиною першою ст. 63 Закону передбачено, що універсальні послуги надаються постачальником таких послуг виключно побутовим та малим непобутовим споживачам. 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rsidR="002A06B9" w:rsidRDefault="002A06B9" w:rsidP="002A06B9">
      <w:pPr>
        <w:spacing w:after="0" w:line="240" w:lineRule="auto"/>
        <w:ind w:firstLine="708"/>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 xml:space="preserve">Постачання електричної енергії за регульованим тарифом відповідно до Постанови НКРЕКП від 26.02.2020р. № 220 «Про встановлення тарифів на електроенергію, що відпускається населенню» на території Чернівецької області забезпечує енергопостачальна організація – Товариством з обмеженою відповідальністю «Чернівецька обласна енергопостачальна компанія» ( ТОВ «ЧОЕК»)  (Постанова НКРЕКП №  429 від 14.06.2018), яка виконує функції, має права і обов’язки постачальника універсальної послуги.  </w:t>
      </w:r>
    </w:p>
    <w:p w:rsidR="00423C23" w:rsidRPr="006B3476" w:rsidRDefault="00423C23" w:rsidP="006B3476">
      <w:pPr>
        <w:spacing w:after="0" w:line="240" w:lineRule="auto"/>
        <w:rPr>
          <w:rFonts w:ascii="Times New Roman" w:hAnsi="Times New Roman" w:cs="Times New Roman"/>
          <w:sz w:val="20"/>
          <w:szCs w:val="20"/>
          <w:lang w:val="uk-UA"/>
        </w:rPr>
      </w:pP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423C23"/>
    <w:rsid w:val="006B3476"/>
    <w:rsid w:val="007E399D"/>
    <w:rsid w:val="00BF6463"/>
    <w:rsid w:val="00CA0FB7"/>
    <w:rsid w:val="00D02B38"/>
    <w:rsid w:val="00E8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2021-02-24T08:41:00Z</dcterms:created>
  <dcterms:modified xsi:type="dcterms:W3CDTF">2021-12-09T09:18:00Z</dcterms:modified>
</cp:coreProperties>
</file>