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8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820"/>
      </w:tblGrid>
      <w:tr w:rsidR="007558F3" w:rsidRPr="007558F3" w14:paraId="5E31FC83" w14:textId="77777777" w:rsidTr="00543E36">
        <w:trPr>
          <w:jc w:val="center"/>
        </w:trPr>
        <w:tc>
          <w:tcPr>
            <w:tcW w:w="5017" w:type="dxa"/>
          </w:tcPr>
          <w:p w14:paraId="285022B6" w14:textId="77777777" w:rsidR="00543E36" w:rsidRPr="007558F3" w:rsidRDefault="00543E36" w:rsidP="00543E36">
            <w:pPr>
              <w:ind w:left="-54"/>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СХВАЛЕНО</w:t>
            </w:r>
          </w:p>
          <w:p w14:paraId="25505E76" w14:textId="77777777" w:rsidR="00543E36" w:rsidRPr="007558F3" w:rsidRDefault="00543E36" w:rsidP="00543E36">
            <w:pPr>
              <w:ind w:left="-54"/>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 xml:space="preserve">Вченою радою </w:t>
            </w:r>
          </w:p>
          <w:p w14:paraId="4AFAC43C" w14:textId="6D0D7FF4" w:rsidR="00543E36" w:rsidRPr="007558F3" w:rsidRDefault="00543E36" w:rsidP="00543E36">
            <w:pPr>
              <w:ind w:left="-54"/>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 xml:space="preserve">Економічного факультету </w:t>
            </w:r>
            <w:r w:rsidRPr="007558F3">
              <w:rPr>
                <w:rFonts w:ascii="Times New Roman" w:eastAsia="Times New Roman" w:hAnsi="Times New Roman" w:cs="Times New Roman"/>
                <w:bCs/>
                <w:sz w:val="26"/>
                <w:szCs w:val="26"/>
              </w:rPr>
              <w:br/>
              <w:t>ЧНУ ім. Ю. </w:t>
            </w:r>
            <w:proofErr w:type="spellStart"/>
            <w:r w:rsidRPr="007558F3">
              <w:rPr>
                <w:rFonts w:ascii="Times New Roman" w:eastAsia="Times New Roman" w:hAnsi="Times New Roman" w:cs="Times New Roman"/>
                <w:bCs/>
                <w:sz w:val="26"/>
                <w:szCs w:val="26"/>
              </w:rPr>
              <w:t>Федьковича</w:t>
            </w:r>
            <w:proofErr w:type="spellEnd"/>
          </w:p>
        </w:tc>
        <w:tc>
          <w:tcPr>
            <w:tcW w:w="4820" w:type="dxa"/>
          </w:tcPr>
          <w:p w14:paraId="6FF1949B" w14:textId="77777777" w:rsidR="00543E36" w:rsidRPr="007558F3" w:rsidRDefault="00543E36" w:rsidP="00543E36">
            <w:pPr>
              <w:ind w:left="409"/>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СХВАЛЕНО</w:t>
            </w:r>
          </w:p>
          <w:p w14:paraId="21DEE530" w14:textId="77777777" w:rsidR="00543E36" w:rsidRPr="007558F3" w:rsidRDefault="00543E36" w:rsidP="00543E36">
            <w:pPr>
              <w:ind w:left="409"/>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 xml:space="preserve">Вченою радою </w:t>
            </w:r>
          </w:p>
          <w:p w14:paraId="5BBF8A85" w14:textId="165B2460" w:rsidR="00543E36" w:rsidRPr="007558F3" w:rsidRDefault="00021E94" w:rsidP="00543E36">
            <w:pPr>
              <w:ind w:left="409"/>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 xml:space="preserve">Факультету економіки та екології моря НУК </w:t>
            </w:r>
            <w:proofErr w:type="spellStart"/>
            <w:r w:rsidRPr="007558F3">
              <w:rPr>
                <w:rFonts w:ascii="Times New Roman" w:eastAsia="Times New Roman" w:hAnsi="Times New Roman" w:cs="Times New Roman"/>
                <w:bCs/>
                <w:sz w:val="26"/>
                <w:szCs w:val="26"/>
              </w:rPr>
              <w:t>ім.адм</w:t>
            </w:r>
            <w:proofErr w:type="spellEnd"/>
            <w:r w:rsidRPr="007558F3">
              <w:rPr>
                <w:rFonts w:ascii="Times New Roman" w:eastAsia="Times New Roman" w:hAnsi="Times New Roman" w:cs="Times New Roman"/>
                <w:bCs/>
                <w:sz w:val="26"/>
                <w:szCs w:val="26"/>
              </w:rPr>
              <w:t>. Макарова</w:t>
            </w:r>
          </w:p>
        </w:tc>
      </w:tr>
      <w:tr w:rsidR="007558F3" w:rsidRPr="007558F3" w14:paraId="1B2C1955" w14:textId="77777777" w:rsidTr="00543E36">
        <w:trPr>
          <w:jc w:val="center"/>
        </w:trPr>
        <w:tc>
          <w:tcPr>
            <w:tcW w:w="5017" w:type="dxa"/>
          </w:tcPr>
          <w:p w14:paraId="6C208EB2" w14:textId="77777777" w:rsidR="00543E36" w:rsidRPr="007558F3" w:rsidRDefault="00543E36" w:rsidP="00543E36">
            <w:pPr>
              <w:rPr>
                <w:rFonts w:ascii="Times New Roman" w:eastAsia="Times New Roman" w:hAnsi="Times New Roman" w:cs="Times New Roman"/>
                <w:bCs/>
                <w:sz w:val="26"/>
                <w:szCs w:val="26"/>
              </w:rPr>
            </w:pPr>
          </w:p>
        </w:tc>
        <w:tc>
          <w:tcPr>
            <w:tcW w:w="4820" w:type="dxa"/>
          </w:tcPr>
          <w:p w14:paraId="2BD811B5" w14:textId="77777777" w:rsidR="00543E36" w:rsidRPr="007558F3" w:rsidRDefault="00543E36" w:rsidP="00543E36">
            <w:pPr>
              <w:ind w:left="409"/>
              <w:jc w:val="center"/>
              <w:rPr>
                <w:rFonts w:ascii="Times New Roman" w:eastAsia="Times New Roman" w:hAnsi="Times New Roman" w:cs="Times New Roman"/>
                <w:bCs/>
                <w:sz w:val="26"/>
                <w:szCs w:val="26"/>
              </w:rPr>
            </w:pPr>
          </w:p>
        </w:tc>
      </w:tr>
      <w:tr w:rsidR="007558F3" w:rsidRPr="007558F3" w14:paraId="03B548AF" w14:textId="77777777" w:rsidTr="00543E36">
        <w:trPr>
          <w:jc w:val="center"/>
        </w:trPr>
        <w:tc>
          <w:tcPr>
            <w:tcW w:w="5017" w:type="dxa"/>
          </w:tcPr>
          <w:p w14:paraId="3C401380" w14:textId="3BE7615D" w:rsidR="00543E36" w:rsidRPr="007558F3" w:rsidRDefault="00543E36" w:rsidP="00861E28">
            <w:pPr>
              <w:spacing w:after="120"/>
              <w:rPr>
                <w:rFonts w:ascii="Times New Roman" w:eastAsia="Times New Roman" w:hAnsi="Times New Roman" w:cs="Times New Roman"/>
                <w:bCs/>
                <w:sz w:val="26"/>
                <w:szCs w:val="26"/>
              </w:rPr>
            </w:pPr>
            <w:r w:rsidRPr="007558F3">
              <w:rPr>
                <w:rFonts w:ascii="Times New Roman" w:eastAsia="Times New Roman" w:hAnsi="Times New Roman" w:cs="Times New Roman"/>
                <w:bCs/>
                <w:sz w:val="26"/>
                <w:szCs w:val="26"/>
              </w:rPr>
              <w:t>протокол №  ___ від ____________</w:t>
            </w:r>
          </w:p>
        </w:tc>
        <w:tc>
          <w:tcPr>
            <w:tcW w:w="4820" w:type="dxa"/>
          </w:tcPr>
          <w:p w14:paraId="48B5DB92" w14:textId="5524380B" w:rsidR="00543E36" w:rsidRPr="007558F3" w:rsidRDefault="00543E36" w:rsidP="00861E28">
            <w:pPr>
              <w:spacing w:after="120"/>
              <w:ind w:left="409"/>
              <w:rPr>
                <w:rFonts w:ascii="Times New Roman" w:eastAsia="Times New Roman" w:hAnsi="Times New Roman" w:cs="Times New Roman"/>
                <w:bCs/>
                <w:sz w:val="26"/>
                <w:szCs w:val="26"/>
                <w:u w:val="single"/>
              </w:rPr>
            </w:pPr>
            <w:r w:rsidRPr="007558F3">
              <w:rPr>
                <w:rFonts w:ascii="Times New Roman" w:eastAsia="Times New Roman" w:hAnsi="Times New Roman" w:cs="Times New Roman"/>
                <w:bCs/>
                <w:sz w:val="26"/>
                <w:szCs w:val="26"/>
              </w:rPr>
              <w:t>протокол №  ___ від ____________</w:t>
            </w:r>
          </w:p>
        </w:tc>
      </w:tr>
      <w:tr w:rsidR="007558F3" w:rsidRPr="007558F3" w14:paraId="461D71C0" w14:textId="77777777" w:rsidTr="00543E36">
        <w:trPr>
          <w:jc w:val="center"/>
        </w:trPr>
        <w:tc>
          <w:tcPr>
            <w:tcW w:w="5017" w:type="dxa"/>
          </w:tcPr>
          <w:p w14:paraId="7ECFDEF5" w14:textId="77777777" w:rsidR="00543E36" w:rsidRPr="007558F3" w:rsidRDefault="00543E36" w:rsidP="00543E36">
            <w:pPr>
              <w:rPr>
                <w:rFonts w:ascii="Times New Roman" w:eastAsia="Times New Roman" w:hAnsi="Times New Roman" w:cs="Times New Roman"/>
                <w:b/>
                <w:bCs/>
                <w:sz w:val="26"/>
                <w:szCs w:val="26"/>
              </w:rPr>
            </w:pPr>
          </w:p>
        </w:tc>
        <w:tc>
          <w:tcPr>
            <w:tcW w:w="4820" w:type="dxa"/>
          </w:tcPr>
          <w:p w14:paraId="362F0D49" w14:textId="77777777" w:rsidR="00543E36" w:rsidRPr="007558F3" w:rsidRDefault="00543E36" w:rsidP="00543E36">
            <w:pPr>
              <w:ind w:left="34"/>
              <w:rPr>
                <w:rFonts w:ascii="Times New Roman" w:eastAsia="Times New Roman" w:hAnsi="Times New Roman" w:cs="Times New Roman"/>
                <w:bCs/>
                <w:sz w:val="26"/>
                <w:szCs w:val="26"/>
              </w:rPr>
            </w:pPr>
          </w:p>
        </w:tc>
      </w:tr>
      <w:tr w:rsidR="007558F3" w:rsidRPr="007558F3" w14:paraId="51270CE5" w14:textId="77777777" w:rsidTr="00543E36">
        <w:trPr>
          <w:jc w:val="center"/>
        </w:trPr>
        <w:tc>
          <w:tcPr>
            <w:tcW w:w="5017" w:type="dxa"/>
          </w:tcPr>
          <w:p w14:paraId="068681AF" w14:textId="262CEC36" w:rsidR="00543E36" w:rsidRPr="007558F3" w:rsidRDefault="007558F3" w:rsidP="00543E36">
            <w:pPr>
              <w:rPr>
                <w:rFonts w:ascii="Times New Roman" w:eastAsia="Times New Roman" w:hAnsi="Times New Roman" w:cs="Times New Roman"/>
                <w:b/>
                <w:bCs/>
                <w:sz w:val="26"/>
                <w:szCs w:val="26"/>
              </w:rPr>
            </w:pPr>
            <w:r w:rsidRPr="007558F3">
              <w:rPr>
                <w:rFonts w:ascii="Times New Roman" w:eastAsia="Times New Roman" w:hAnsi="Times New Roman" w:cs="Times New Roman"/>
                <w:b/>
                <w:bCs/>
                <w:sz w:val="26"/>
                <w:szCs w:val="26"/>
              </w:rPr>
              <w:t>Голова ______ Роман ГРЕШКО</w:t>
            </w:r>
          </w:p>
        </w:tc>
        <w:tc>
          <w:tcPr>
            <w:tcW w:w="4820" w:type="dxa"/>
          </w:tcPr>
          <w:p w14:paraId="3FFC67CD" w14:textId="1CC0EF8F" w:rsidR="00543E36" w:rsidRPr="007558F3" w:rsidRDefault="00543E36" w:rsidP="00543E36">
            <w:pPr>
              <w:spacing w:after="120"/>
              <w:ind w:left="408"/>
              <w:rPr>
                <w:rFonts w:ascii="Times New Roman" w:eastAsia="Times New Roman" w:hAnsi="Times New Roman" w:cs="Times New Roman"/>
                <w:b/>
                <w:bCs/>
                <w:sz w:val="26"/>
                <w:szCs w:val="26"/>
              </w:rPr>
            </w:pPr>
            <w:r w:rsidRPr="007558F3">
              <w:rPr>
                <w:rFonts w:ascii="Times New Roman" w:eastAsia="Times New Roman" w:hAnsi="Times New Roman" w:cs="Times New Roman"/>
                <w:b/>
                <w:bCs/>
                <w:sz w:val="26"/>
                <w:szCs w:val="26"/>
              </w:rPr>
              <w:t xml:space="preserve">Голова ______ </w:t>
            </w:r>
            <w:proofErr w:type="spellStart"/>
            <w:r w:rsidR="007558F3" w:rsidRPr="007558F3">
              <w:rPr>
                <w:rFonts w:ascii="Times New Roman" w:eastAsia="Times New Roman" w:hAnsi="Times New Roman" w:cs="Times New Roman"/>
                <w:b/>
                <w:bCs/>
                <w:sz w:val="26"/>
                <w:szCs w:val="26"/>
              </w:rPr>
              <w:t>Вячеслав</w:t>
            </w:r>
            <w:proofErr w:type="spellEnd"/>
            <w:r w:rsidR="007558F3" w:rsidRPr="007558F3">
              <w:rPr>
                <w:rFonts w:ascii="Times New Roman" w:eastAsia="Times New Roman" w:hAnsi="Times New Roman" w:cs="Times New Roman"/>
                <w:b/>
                <w:bCs/>
                <w:sz w:val="26"/>
                <w:szCs w:val="26"/>
              </w:rPr>
              <w:t xml:space="preserve"> ІВАТА</w:t>
            </w:r>
          </w:p>
        </w:tc>
      </w:tr>
    </w:tbl>
    <w:p w14:paraId="2CA2798F" w14:textId="77777777" w:rsidR="001339DD" w:rsidRPr="007558F3" w:rsidRDefault="001339DD" w:rsidP="001339DD">
      <w:pPr>
        <w:spacing w:after="0" w:line="240" w:lineRule="auto"/>
        <w:rPr>
          <w:rFonts w:ascii="Times New Roman" w:eastAsia="Times New Roman" w:hAnsi="Times New Roman" w:cs="Times New Roman"/>
          <w:b/>
          <w:sz w:val="28"/>
          <w:szCs w:val="28"/>
          <w:lang w:val="uk-UA"/>
        </w:rPr>
      </w:pPr>
    </w:p>
    <w:p w14:paraId="1032FEB5"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0F621004"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400D2E03"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54AB0AA5"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40C448D0"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452A2A7B"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7DAC7F21"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5D961C02" w14:textId="77777777" w:rsidR="004A4A9D" w:rsidRPr="007558F3" w:rsidRDefault="004A4A9D" w:rsidP="007558F3">
      <w:pPr>
        <w:spacing w:after="0" w:line="240" w:lineRule="auto"/>
        <w:jc w:val="center"/>
        <w:rPr>
          <w:rFonts w:ascii="Times New Roman" w:eastAsia="Times New Roman" w:hAnsi="Times New Roman" w:cs="Times New Roman"/>
          <w:b/>
          <w:sz w:val="28"/>
          <w:szCs w:val="28"/>
          <w:lang w:val="uk-UA"/>
        </w:rPr>
      </w:pPr>
    </w:p>
    <w:p w14:paraId="62BD5EDA" w14:textId="77777777" w:rsidR="004A4A9D" w:rsidRPr="007558F3" w:rsidRDefault="004A4A9D" w:rsidP="007558F3">
      <w:pPr>
        <w:spacing w:after="0" w:line="240" w:lineRule="auto"/>
        <w:jc w:val="cente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bCs/>
          <w:sz w:val="32"/>
          <w:szCs w:val="32"/>
          <w:lang w:val="uk-UA" w:eastAsia="uk-UA"/>
        </w:rPr>
        <w:t>КОНЦЕПЦІЯ</w:t>
      </w:r>
    </w:p>
    <w:p w14:paraId="7F3DFC12" w14:textId="77777777" w:rsidR="00861E28" w:rsidRPr="007558F3" w:rsidRDefault="00F22757"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 xml:space="preserve">поетапного впровадження внутрішньої академічної мобільності </w:t>
      </w:r>
      <w:r w:rsidRPr="007558F3">
        <w:rPr>
          <w:rFonts w:ascii="Times New Roman" w:eastAsia="Times New Roman" w:hAnsi="Times New Roman" w:cs="Times New Roman"/>
          <w:b/>
          <w:bCs/>
          <w:sz w:val="28"/>
          <w:szCs w:val="28"/>
          <w:lang w:val="uk-UA" w:eastAsia="uk-UA"/>
        </w:rPr>
        <w:br/>
        <w:t xml:space="preserve">на освітніх (освітньо-професійних, </w:t>
      </w:r>
      <w:proofErr w:type="spellStart"/>
      <w:r w:rsidRPr="007558F3">
        <w:rPr>
          <w:rFonts w:ascii="Times New Roman" w:eastAsia="Times New Roman" w:hAnsi="Times New Roman" w:cs="Times New Roman"/>
          <w:b/>
          <w:bCs/>
          <w:sz w:val="28"/>
          <w:szCs w:val="28"/>
          <w:lang w:val="uk-UA" w:eastAsia="uk-UA"/>
        </w:rPr>
        <w:t>освітньо</w:t>
      </w:r>
      <w:proofErr w:type="spellEnd"/>
      <w:r w:rsidRPr="007558F3">
        <w:rPr>
          <w:rFonts w:ascii="Times New Roman" w:eastAsia="Times New Roman" w:hAnsi="Times New Roman" w:cs="Times New Roman"/>
          <w:b/>
          <w:bCs/>
          <w:sz w:val="28"/>
          <w:szCs w:val="28"/>
          <w:lang w:val="uk-UA" w:eastAsia="uk-UA"/>
        </w:rPr>
        <w:t xml:space="preserve">-наукових) програмах підготовки здобувачів вищої освіти </w:t>
      </w:r>
    </w:p>
    <w:p w14:paraId="3332A8CE" w14:textId="77777777" w:rsidR="00021E94" w:rsidRPr="007558F3" w:rsidRDefault="00021E94"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 xml:space="preserve">на Факультеті економіки та екології моря </w:t>
      </w:r>
    </w:p>
    <w:p w14:paraId="714DC439" w14:textId="405FB86B" w:rsidR="00861E28" w:rsidRPr="007558F3" w:rsidRDefault="00021E94"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Національного університету кораблебудування імені адмірала Макарова</w:t>
      </w:r>
      <w:r w:rsidR="00F22757" w:rsidRPr="007558F3">
        <w:rPr>
          <w:rFonts w:ascii="Times New Roman" w:eastAsia="Times New Roman" w:hAnsi="Times New Roman" w:cs="Times New Roman"/>
          <w:b/>
          <w:bCs/>
          <w:sz w:val="28"/>
          <w:szCs w:val="28"/>
          <w:lang w:val="uk-UA" w:eastAsia="uk-UA"/>
        </w:rPr>
        <w:t xml:space="preserve"> </w:t>
      </w:r>
    </w:p>
    <w:p w14:paraId="3BB596D8" w14:textId="77777777" w:rsidR="00861E28" w:rsidRPr="007558F3" w:rsidRDefault="00F22757"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 xml:space="preserve">та </w:t>
      </w:r>
    </w:p>
    <w:p w14:paraId="68012033" w14:textId="77777777" w:rsidR="00021E94" w:rsidRPr="007558F3" w:rsidRDefault="00F22757"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на Економічному факультеті</w:t>
      </w:r>
    </w:p>
    <w:p w14:paraId="36BA43CB" w14:textId="5D67BF2B" w:rsidR="00037CE2" w:rsidRPr="007558F3" w:rsidRDefault="00F22757"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bookmarkStart w:id="0" w:name="_GoBack"/>
      <w:bookmarkEnd w:id="0"/>
      <w:r w:rsidRPr="007558F3">
        <w:rPr>
          <w:rFonts w:ascii="Times New Roman" w:eastAsia="Times New Roman" w:hAnsi="Times New Roman" w:cs="Times New Roman"/>
          <w:b/>
          <w:bCs/>
          <w:sz w:val="28"/>
          <w:szCs w:val="28"/>
          <w:lang w:val="uk-UA" w:eastAsia="uk-UA"/>
        </w:rPr>
        <w:t xml:space="preserve">Чернівецького національного університету ім. Юрія </w:t>
      </w:r>
      <w:proofErr w:type="spellStart"/>
      <w:r w:rsidRPr="007558F3">
        <w:rPr>
          <w:rFonts w:ascii="Times New Roman" w:eastAsia="Times New Roman" w:hAnsi="Times New Roman" w:cs="Times New Roman"/>
          <w:b/>
          <w:bCs/>
          <w:sz w:val="28"/>
          <w:szCs w:val="28"/>
          <w:lang w:val="uk-UA" w:eastAsia="uk-UA"/>
        </w:rPr>
        <w:t>Федьковича</w:t>
      </w:r>
      <w:proofErr w:type="spellEnd"/>
    </w:p>
    <w:p w14:paraId="22C781B0" w14:textId="77777777" w:rsidR="004A4A9D" w:rsidRPr="007558F3" w:rsidRDefault="004A4A9D" w:rsidP="007558F3">
      <w:pPr>
        <w:spacing w:after="0" w:line="240" w:lineRule="auto"/>
        <w:jc w:val="center"/>
        <w:rPr>
          <w:rFonts w:ascii="Times New Roman" w:eastAsia="Times New Roman" w:hAnsi="Times New Roman" w:cs="Times New Roman"/>
          <w:b/>
          <w:sz w:val="28"/>
          <w:szCs w:val="28"/>
          <w:lang w:val="uk-UA"/>
        </w:rPr>
      </w:pPr>
    </w:p>
    <w:p w14:paraId="5AC70697" w14:textId="77777777" w:rsidR="004A4A9D" w:rsidRPr="007558F3" w:rsidRDefault="004A4A9D" w:rsidP="007558F3">
      <w:pPr>
        <w:spacing w:after="0" w:line="240" w:lineRule="auto"/>
        <w:jc w:val="center"/>
        <w:rPr>
          <w:rFonts w:ascii="Times New Roman" w:eastAsia="Times New Roman" w:hAnsi="Times New Roman" w:cs="Times New Roman"/>
          <w:b/>
          <w:sz w:val="28"/>
          <w:szCs w:val="28"/>
          <w:lang w:val="uk-UA"/>
        </w:rPr>
      </w:pPr>
    </w:p>
    <w:p w14:paraId="2054BDE7"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6E0601BC"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5BA9B030"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17D8F73C"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79916B72"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5AD3EC86"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0F25B11E"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3408769C"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43BB06AE" w14:textId="77777777" w:rsidR="00037CE2" w:rsidRPr="007558F3" w:rsidRDefault="00037CE2" w:rsidP="004A4A9D">
      <w:pPr>
        <w:spacing w:after="0" w:line="240" w:lineRule="auto"/>
        <w:jc w:val="center"/>
        <w:rPr>
          <w:rFonts w:ascii="Times New Roman" w:eastAsia="Times New Roman" w:hAnsi="Times New Roman" w:cs="Times New Roman"/>
          <w:b/>
          <w:sz w:val="28"/>
          <w:szCs w:val="28"/>
          <w:lang w:val="uk-UA"/>
        </w:rPr>
      </w:pPr>
    </w:p>
    <w:p w14:paraId="78FC0A0A"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781A10C0"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1B017DFA" w14:textId="63FFBE25" w:rsidR="004A4A9D" w:rsidRPr="007558F3" w:rsidRDefault="00F22757" w:rsidP="007558F3">
      <w:pPr>
        <w:spacing w:after="0" w:line="240" w:lineRule="auto"/>
        <w:jc w:val="cente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sz w:val="28"/>
          <w:szCs w:val="28"/>
          <w:lang w:val="uk-UA"/>
        </w:rPr>
        <w:t>м. Чернівці</w:t>
      </w:r>
      <w:r w:rsidR="007558F3">
        <w:rPr>
          <w:rFonts w:ascii="Times New Roman" w:eastAsia="Times New Roman" w:hAnsi="Times New Roman" w:cs="Times New Roman"/>
          <w:b/>
          <w:sz w:val="28"/>
          <w:szCs w:val="28"/>
          <w:lang w:val="uk-UA"/>
        </w:rPr>
        <w:t xml:space="preserve"> </w:t>
      </w:r>
      <w:r w:rsidR="007558F3">
        <w:rPr>
          <w:rFonts w:ascii="Times New Roman" w:eastAsia="Times New Roman" w:hAnsi="Times New Roman" w:cs="Times New Roman"/>
          <w:b/>
          <w:sz w:val="28"/>
          <w:szCs w:val="28"/>
          <w:lang w:val="uk-UA"/>
        </w:rPr>
        <w:noBreakHyphen/>
        <w:t xml:space="preserve"> </w:t>
      </w:r>
      <w:r w:rsidR="007558F3" w:rsidRPr="007558F3">
        <w:rPr>
          <w:rFonts w:ascii="Times New Roman" w:eastAsia="Times New Roman" w:hAnsi="Times New Roman" w:cs="Times New Roman"/>
          <w:b/>
          <w:sz w:val="28"/>
          <w:szCs w:val="28"/>
          <w:lang w:val="uk-UA"/>
        </w:rPr>
        <w:t>м. Миколаїв</w:t>
      </w:r>
    </w:p>
    <w:p w14:paraId="234AACC6" w14:textId="16F037C2"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sz w:val="28"/>
          <w:szCs w:val="28"/>
          <w:lang w:val="uk-UA"/>
        </w:rPr>
        <w:t>202</w:t>
      </w:r>
      <w:r w:rsidR="00021E94" w:rsidRPr="007558F3">
        <w:rPr>
          <w:rFonts w:ascii="Times New Roman" w:eastAsia="Times New Roman" w:hAnsi="Times New Roman" w:cs="Times New Roman"/>
          <w:b/>
          <w:sz w:val="28"/>
          <w:szCs w:val="28"/>
          <w:lang w:val="uk-UA"/>
        </w:rPr>
        <w:t>5</w:t>
      </w:r>
    </w:p>
    <w:p w14:paraId="02D2F051" w14:textId="77777777" w:rsidR="004A4A9D" w:rsidRPr="007558F3" w:rsidRDefault="004A4A9D" w:rsidP="004A4A9D">
      <w:pP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sz w:val="28"/>
          <w:szCs w:val="28"/>
          <w:lang w:val="uk-UA"/>
        </w:rPr>
        <w:br w:type="page"/>
      </w:r>
    </w:p>
    <w:p w14:paraId="7159F25E"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sz w:val="28"/>
          <w:szCs w:val="28"/>
          <w:lang w:val="uk-UA"/>
        </w:rPr>
        <w:lastRenderedPageBreak/>
        <w:t>ПЕРЕДМОВА</w:t>
      </w:r>
    </w:p>
    <w:p w14:paraId="22B40108" w14:textId="77777777" w:rsidR="004A4A9D" w:rsidRPr="007558F3" w:rsidRDefault="004A4A9D" w:rsidP="004A4A9D">
      <w:pPr>
        <w:spacing w:after="0" w:line="240" w:lineRule="auto"/>
        <w:jc w:val="center"/>
        <w:rPr>
          <w:rFonts w:ascii="Times New Roman" w:eastAsia="Times New Roman" w:hAnsi="Times New Roman" w:cs="Times New Roman"/>
          <w:b/>
          <w:sz w:val="28"/>
          <w:szCs w:val="28"/>
          <w:lang w:val="uk-UA"/>
        </w:rPr>
      </w:pPr>
    </w:p>
    <w:p w14:paraId="6E984447" w14:textId="7C194C38" w:rsidR="004A4A9D" w:rsidRPr="007558F3" w:rsidRDefault="00021E94" w:rsidP="004A4A9D">
      <w:pPr>
        <w:spacing w:after="0" w:line="240" w:lineRule="auto"/>
        <w:ind w:firstLine="709"/>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sz w:val="24"/>
          <w:szCs w:val="24"/>
          <w:lang w:val="uk-UA"/>
        </w:rPr>
        <w:t xml:space="preserve">Факультет економіки та екології моря НУК ім. </w:t>
      </w:r>
      <w:proofErr w:type="spellStart"/>
      <w:r w:rsidRPr="007558F3">
        <w:rPr>
          <w:rFonts w:ascii="Times New Roman" w:eastAsia="Times New Roman" w:hAnsi="Times New Roman" w:cs="Times New Roman"/>
          <w:sz w:val="24"/>
          <w:szCs w:val="24"/>
          <w:lang w:val="uk-UA"/>
        </w:rPr>
        <w:t>адм</w:t>
      </w:r>
      <w:proofErr w:type="spellEnd"/>
      <w:r w:rsidRPr="007558F3">
        <w:rPr>
          <w:rFonts w:ascii="Times New Roman" w:eastAsia="Times New Roman" w:hAnsi="Times New Roman" w:cs="Times New Roman"/>
          <w:sz w:val="24"/>
          <w:szCs w:val="24"/>
          <w:lang w:val="uk-UA"/>
        </w:rPr>
        <w:t>.</w:t>
      </w:r>
      <w:r w:rsidR="00FC3B13" w:rsidRPr="007558F3">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sz w:val="24"/>
          <w:szCs w:val="24"/>
          <w:lang w:val="uk-UA"/>
        </w:rPr>
        <w:t>Макарова</w:t>
      </w:r>
      <w:r w:rsidR="00F22757" w:rsidRPr="007558F3">
        <w:rPr>
          <w:rFonts w:ascii="Times New Roman" w:eastAsia="Times New Roman" w:hAnsi="Times New Roman" w:cs="Times New Roman"/>
          <w:sz w:val="24"/>
          <w:szCs w:val="24"/>
          <w:lang w:val="uk-UA"/>
        </w:rPr>
        <w:t xml:space="preserve">, Економічний факультет ЧНУ ім. Юрія </w:t>
      </w:r>
      <w:proofErr w:type="spellStart"/>
      <w:r w:rsidR="00F22757" w:rsidRPr="007558F3">
        <w:rPr>
          <w:rFonts w:ascii="Times New Roman" w:eastAsia="Times New Roman" w:hAnsi="Times New Roman" w:cs="Times New Roman"/>
          <w:sz w:val="24"/>
          <w:szCs w:val="24"/>
          <w:lang w:val="uk-UA"/>
        </w:rPr>
        <w:t>Федьковича</w:t>
      </w:r>
      <w:proofErr w:type="spellEnd"/>
      <w:r w:rsidR="00037CE2" w:rsidRPr="007558F3">
        <w:rPr>
          <w:rFonts w:ascii="Times New Roman" w:eastAsia="Times New Roman" w:hAnsi="Times New Roman" w:cs="Times New Roman"/>
          <w:sz w:val="24"/>
          <w:szCs w:val="24"/>
          <w:lang w:val="uk-UA"/>
        </w:rPr>
        <w:t>:</w:t>
      </w:r>
      <w:r w:rsidR="004A4A9D" w:rsidRPr="007558F3">
        <w:rPr>
          <w:rFonts w:ascii="Times New Roman" w:eastAsia="Times New Roman" w:hAnsi="Times New Roman" w:cs="Times New Roman"/>
          <w:sz w:val="24"/>
          <w:szCs w:val="24"/>
          <w:lang w:val="uk-UA"/>
        </w:rPr>
        <w:t xml:space="preserve"> </w:t>
      </w:r>
      <w:r w:rsidR="00037CE2" w:rsidRPr="007558F3">
        <w:rPr>
          <w:rFonts w:ascii="Times New Roman" w:eastAsia="Times New Roman" w:hAnsi="Times New Roman" w:cs="Times New Roman"/>
          <w:sz w:val="24"/>
          <w:szCs w:val="24"/>
          <w:lang w:val="uk-UA"/>
        </w:rPr>
        <w:t xml:space="preserve">Концепція </w:t>
      </w:r>
      <w:r w:rsidR="00F22757" w:rsidRPr="007558F3">
        <w:rPr>
          <w:rFonts w:ascii="Times New Roman" w:eastAsia="Times New Roman" w:hAnsi="Times New Roman" w:cs="Times New Roman"/>
          <w:sz w:val="24"/>
          <w:szCs w:val="24"/>
          <w:lang w:val="uk-UA"/>
        </w:rPr>
        <w:t>впровадження внутрішньої академічної мобільності</w:t>
      </w:r>
      <w:r w:rsidR="004A4A9D" w:rsidRPr="007558F3">
        <w:rPr>
          <w:rFonts w:ascii="Times New Roman" w:eastAsia="Times New Roman" w:hAnsi="Times New Roman" w:cs="Times New Roman"/>
          <w:sz w:val="24"/>
          <w:szCs w:val="24"/>
          <w:lang w:val="uk-UA"/>
        </w:rPr>
        <w:t>.</w:t>
      </w:r>
    </w:p>
    <w:p w14:paraId="628056B8"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708BC5A8"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021B9C91" w14:textId="6F504E2B" w:rsidR="00F22757" w:rsidRPr="007558F3" w:rsidRDefault="00A67C9D" w:rsidP="004A4A9D">
      <w:pPr>
        <w:spacing w:after="0" w:line="240" w:lineRule="auto"/>
        <w:ind w:firstLine="709"/>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sz w:val="24"/>
          <w:szCs w:val="24"/>
          <w:lang w:val="uk-UA"/>
        </w:rPr>
        <w:t>Концепцію р</w:t>
      </w:r>
      <w:r w:rsidR="004A4A9D" w:rsidRPr="007558F3">
        <w:rPr>
          <w:rFonts w:ascii="Times New Roman" w:eastAsia="Times New Roman" w:hAnsi="Times New Roman" w:cs="Times New Roman"/>
          <w:sz w:val="24"/>
          <w:szCs w:val="24"/>
          <w:lang w:val="uk-UA"/>
        </w:rPr>
        <w:t xml:space="preserve">озроблено </w:t>
      </w:r>
      <w:proofErr w:type="spellStart"/>
      <w:r w:rsidR="00F22757" w:rsidRPr="007558F3">
        <w:rPr>
          <w:rFonts w:ascii="Times New Roman" w:eastAsia="Times New Roman" w:hAnsi="Times New Roman" w:cs="Times New Roman"/>
          <w:sz w:val="24"/>
          <w:szCs w:val="24"/>
          <w:lang w:val="uk-UA"/>
        </w:rPr>
        <w:t>міжуніверситетською</w:t>
      </w:r>
      <w:proofErr w:type="spellEnd"/>
      <w:r w:rsidR="00F22757" w:rsidRPr="007558F3">
        <w:rPr>
          <w:rFonts w:ascii="Times New Roman" w:eastAsia="Times New Roman" w:hAnsi="Times New Roman" w:cs="Times New Roman"/>
          <w:sz w:val="24"/>
          <w:szCs w:val="24"/>
          <w:lang w:val="uk-UA"/>
        </w:rPr>
        <w:t xml:space="preserve"> </w:t>
      </w:r>
      <w:r w:rsidR="004A4A9D" w:rsidRPr="007558F3">
        <w:rPr>
          <w:rFonts w:ascii="Times New Roman" w:eastAsia="Times New Roman" w:hAnsi="Times New Roman" w:cs="Times New Roman"/>
          <w:sz w:val="24"/>
          <w:szCs w:val="24"/>
          <w:lang w:val="uk-UA"/>
        </w:rPr>
        <w:t xml:space="preserve">робочою групою </w:t>
      </w:r>
      <w:r w:rsidR="00F22757" w:rsidRPr="007558F3">
        <w:rPr>
          <w:rFonts w:ascii="Times New Roman" w:eastAsia="Times New Roman" w:hAnsi="Times New Roman" w:cs="Times New Roman"/>
          <w:sz w:val="24"/>
          <w:szCs w:val="24"/>
          <w:lang w:val="uk-UA"/>
        </w:rPr>
        <w:t xml:space="preserve">відповідно до Законів України «Про освіту», «Про вищу освіту», Положення про порядок реалізації права на академічну мобільність здобувачів вищої освіти, наукових, науково-педагогічних працівників та співробітників </w:t>
      </w:r>
      <w:r w:rsidR="00021E94" w:rsidRPr="007558F3">
        <w:rPr>
          <w:rFonts w:ascii="Times New Roman" w:eastAsia="Times New Roman" w:hAnsi="Times New Roman" w:cs="Times New Roman"/>
          <w:sz w:val="24"/>
          <w:szCs w:val="24"/>
          <w:lang w:val="uk-UA"/>
        </w:rPr>
        <w:t>Наці</w:t>
      </w:r>
      <w:r w:rsidR="00F22757" w:rsidRPr="007558F3">
        <w:rPr>
          <w:rFonts w:ascii="Times New Roman" w:eastAsia="Times New Roman" w:hAnsi="Times New Roman" w:cs="Times New Roman"/>
          <w:sz w:val="24"/>
          <w:szCs w:val="24"/>
          <w:lang w:val="uk-UA"/>
        </w:rPr>
        <w:t>онального університету</w:t>
      </w:r>
      <w:r w:rsidR="00021E94" w:rsidRPr="007558F3">
        <w:rPr>
          <w:rFonts w:ascii="Times New Roman" w:eastAsia="Times New Roman" w:hAnsi="Times New Roman" w:cs="Times New Roman"/>
          <w:sz w:val="24"/>
          <w:szCs w:val="24"/>
          <w:lang w:val="uk-UA"/>
        </w:rPr>
        <w:t xml:space="preserve"> кораблебудування</w:t>
      </w:r>
      <w:r w:rsidR="00F22757" w:rsidRPr="007558F3">
        <w:rPr>
          <w:rFonts w:ascii="Times New Roman" w:eastAsia="Times New Roman" w:hAnsi="Times New Roman" w:cs="Times New Roman"/>
          <w:sz w:val="24"/>
          <w:szCs w:val="24"/>
          <w:lang w:val="uk-UA"/>
        </w:rPr>
        <w:t xml:space="preserve"> (уведено в дію наказом №</w:t>
      </w:r>
      <w:r w:rsidR="008723B7" w:rsidRPr="007558F3">
        <w:rPr>
          <w:rFonts w:ascii="Times New Roman" w:eastAsia="Times New Roman" w:hAnsi="Times New Roman" w:cs="Times New Roman"/>
          <w:sz w:val="24"/>
          <w:szCs w:val="24"/>
          <w:lang w:val="uk-UA"/>
        </w:rPr>
        <w:t>8</w:t>
      </w:r>
      <w:r w:rsidR="00F22757" w:rsidRPr="007558F3">
        <w:rPr>
          <w:rFonts w:ascii="Times New Roman" w:eastAsia="Times New Roman" w:hAnsi="Times New Roman" w:cs="Times New Roman"/>
          <w:sz w:val="24"/>
          <w:szCs w:val="24"/>
          <w:lang w:val="uk-UA"/>
        </w:rPr>
        <w:t xml:space="preserve"> ректора </w:t>
      </w:r>
      <w:r w:rsidR="00021E94" w:rsidRPr="007558F3">
        <w:rPr>
          <w:rFonts w:ascii="Times New Roman" w:eastAsia="Times New Roman" w:hAnsi="Times New Roman" w:cs="Times New Roman"/>
          <w:sz w:val="24"/>
          <w:szCs w:val="24"/>
          <w:lang w:val="uk-UA"/>
        </w:rPr>
        <w:t>НУК</w:t>
      </w:r>
      <w:r w:rsidR="00F22757" w:rsidRPr="007558F3">
        <w:rPr>
          <w:rFonts w:ascii="Times New Roman" w:eastAsia="Times New Roman" w:hAnsi="Times New Roman" w:cs="Times New Roman"/>
          <w:sz w:val="24"/>
          <w:szCs w:val="24"/>
          <w:lang w:val="uk-UA"/>
        </w:rPr>
        <w:t xml:space="preserve"> від </w:t>
      </w:r>
      <w:r w:rsidR="008723B7" w:rsidRPr="007558F3">
        <w:rPr>
          <w:rFonts w:ascii="Times New Roman" w:eastAsia="Times New Roman" w:hAnsi="Times New Roman" w:cs="Times New Roman"/>
          <w:sz w:val="24"/>
          <w:szCs w:val="24"/>
          <w:lang w:val="uk-UA"/>
        </w:rPr>
        <w:t>30.08.2019р</w:t>
      </w:r>
      <w:r w:rsidR="00F22757" w:rsidRPr="007558F3">
        <w:rPr>
          <w:rFonts w:ascii="Times New Roman" w:eastAsia="Times New Roman" w:hAnsi="Times New Roman" w:cs="Times New Roman"/>
          <w:sz w:val="24"/>
          <w:szCs w:val="24"/>
          <w:lang w:val="uk-UA"/>
        </w:rPr>
        <w:t xml:space="preserve">), Положення про порядок реалізації права на академічну мобільність здобувачів вищої освіти Чернівецького національного університету імені Юрія </w:t>
      </w:r>
      <w:proofErr w:type="spellStart"/>
      <w:r w:rsidR="00F22757" w:rsidRPr="007558F3">
        <w:rPr>
          <w:rFonts w:ascii="Times New Roman" w:eastAsia="Times New Roman" w:hAnsi="Times New Roman" w:cs="Times New Roman"/>
          <w:sz w:val="24"/>
          <w:szCs w:val="24"/>
          <w:lang w:val="uk-UA"/>
        </w:rPr>
        <w:t>Федьковича</w:t>
      </w:r>
      <w:proofErr w:type="spellEnd"/>
      <w:r w:rsidR="00F22757" w:rsidRPr="007558F3">
        <w:rPr>
          <w:rFonts w:ascii="Times New Roman" w:eastAsia="Times New Roman" w:hAnsi="Times New Roman" w:cs="Times New Roman"/>
          <w:sz w:val="24"/>
          <w:szCs w:val="24"/>
          <w:lang w:val="uk-UA"/>
        </w:rPr>
        <w:t xml:space="preserve"> (уведено в дію наказом №177 ректора ЧНУ ім. Ю. </w:t>
      </w:r>
      <w:proofErr w:type="spellStart"/>
      <w:r w:rsidR="00F22757" w:rsidRPr="007558F3">
        <w:rPr>
          <w:rFonts w:ascii="Times New Roman" w:eastAsia="Times New Roman" w:hAnsi="Times New Roman" w:cs="Times New Roman"/>
          <w:sz w:val="24"/>
          <w:szCs w:val="24"/>
          <w:lang w:val="uk-UA"/>
        </w:rPr>
        <w:t>Федьковича</w:t>
      </w:r>
      <w:proofErr w:type="spellEnd"/>
      <w:r w:rsidR="00F22757" w:rsidRPr="007558F3">
        <w:rPr>
          <w:rFonts w:ascii="Times New Roman" w:eastAsia="Times New Roman" w:hAnsi="Times New Roman" w:cs="Times New Roman"/>
          <w:sz w:val="24"/>
          <w:szCs w:val="24"/>
          <w:lang w:val="uk-UA"/>
        </w:rPr>
        <w:t xml:space="preserve"> від 01.07.2020) </w:t>
      </w:r>
    </w:p>
    <w:p w14:paraId="7BF20B52" w14:textId="77777777" w:rsidR="00F22757" w:rsidRPr="007558F3" w:rsidRDefault="00F22757" w:rsidP="004A4A9D">
      <w:pPr>
        <w:spacing w:after="0" w:line="240" w:lineRule="auto"/>
        <w:ind w:firstLine="709"/>
        <w:jc w:val="both"/>
        <w:rPr>
          <w:rFonts w:ascii="Times New Roman" w:eastAsia="Times New Roman" w:hAnsi="Times New Roman" w:cs="Times New Roman"/>
          <w:sz w:val="24"/>
          <w:szCs w:val="24"/>
          <w:lang w:val="uk-UA"/>
        </w:rPr>
      </w:pPr>
    </w:p>
    <w:p w14:paraId="2BD3D1C2" w14:textId="77777777" w:rsidR="004A4A9D" w:rsidRPr="007558F3" w:rsidRDefault="004A4A9D" w:rsidP="004A4A9D">
      <w:pPr>
        <w:spacing w:line="240" w:lineRule="auto"/>
        <w:ind w:firstLine="709"/>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sz w:val="24"/>
          <w:szCs w:val="24"/>
          <w:lang w:val="uk-UA"/>
        </w:rPr>
        <w:t>у складі:</w:t>
      </w:r>
    </w:p>
    <w:tbl>
      <w:tblPr>
        <w:tblStyle w:val="ab"/>
        <w:tblW w:w="93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420"/>
      </w:tblGrid>
      <w:tr w:rsidR="007558F3" w:rsidRPr="007558F3" w14:paraId="0F77B64A" w14:textId="77777777" w:rsidTr="00556A6D">
        <w:tc>
          <w:tcPr>
            <w:tcW w:w="3969" w:type="dxa"/>
            <w:vAlign w:val="center"/>
          </w:tcPr>
          <w:p w14:paraId="172D31FA" w14:textId="3794113C" w:rsidR="00F22757" w:rsidRPr="007558F3" w:rsidRDefault="007558F3" w:rsidP="00F22757">
            <w:pPr>
              <w:pStyle w:val="aa"/>
              <w:numPr>
                <w:ilvl w:val="0"/>
                <w:numId w:val="1"/>
              </w:numPr>
              <w:spacing w:after="120" w:line="240" w:lineRule="auto"/>
              <w:ind w:left="284" w:hanging="284"/>
              <w:jc w:val="both"/>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Грешко</w:t>
            </w:r>
            <w:proofErr w:type="spellEnd"/>
            <w:r w:rsidRPr="007558F3">
              <w:rPr>
                <w:rFonts w:ascii="Times New Roman" w:eastAsia="Times New Roman" w:hAnsi="Times New Roman" w:cs="Times New Roman"/>
                <w:sz w:val="24"/>
                <w:szCs w:val="24"/>
              </w:rPr>
              <w:t> Р.І., координатор</w:t>
            </w:r>
          </w:p>
        </w:tc>
        <w:tc>
          <w:tcPr>
            <w:tcW w:w="5420" w:type="dxa"/>
            <w:vAlign w:val="center"/>
          </w:tcPr>
          <w:p w14:paraId="06B6BE1D" w14:textId="77777777" w:rsidR="00F22757" w:rsidRDefault="007558F3" w:rsidP="007558F3">
            <w:pPr>
              <w:ind w:left="1026"/>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к.е.н</w:t>
            </w:r>
            <w:proofErr w:type="spellEnd"/>
            <w:r w:rsidRPr="007558F3">
              <w:rPr>
                <w:rFonts w:ascii="Times New Roman" w:eastAsia="Times New Roman" w:hAnsi="Times New Roman" w:cs="Times New Roman"/>
                <w:sz w:val="24"/>
                <w:szCs w:val="24"/>
              </w:rPr>
              <w:t xml:space="preserve">., доцент, </w:t>
            </w:r>
            <w:r>
              <w:rPr>
                <w:rFonts w:ascii="Times New Roman" w:eastAsia="Times New Roman" w:hAnsi="Times New Roman" w:cs="Times New Roman"/>
                <w:sz w:val="24"/>
                <w:szCs w:val="24"/>
              </w:rPr>
              <w:t xml:space="preserve">декан економічного факультету </w:t>
            </w:r>
            <w:r w:rsidRPr="007558F3">
              <w:rPr>
                <w:rFonts w:ascii="Times New Roman" w:eastAsia="Times New Roman" w:hAnsi="Times New Roman" w:cs="Times New Roman"/>
                <w:sz w:val="24"/>
                <w:szCs w:val="24"/>
              </w:rPr>
              <w:t xml:space="preserve">ЧНУ ім. Юрія </w:t>
            </w:r>
            <w:proofErr w:type="spellStart"/>
            <w:r w:rsidRPr="007558F3">
              <w:rPr>
                <w:rFonts w:ascii="Times New Roman" w:eastAsia="Times New Roman" w:hAnsi="Times New Roman" w:cs="Times New Roman"/>
                <w:sz w:val="24"/>
                <w:szCs w:val="24"/>
              </w:rPr>
              <w:t>Федьковича</w:t>
            </w:r>
            <w:proofErr w:type="spellEnd"/>
          </w:p>
          <w:p w14:paraId="3BE3065B" w14:textId="427B13E3" w:rsidR="007558F3" w:rsidRPr="007558F3" w:rsidRDefault="007558F3" w:rsidP="007558F3">
            <w:pPr>
              <w:ind w:left="1026"/>
              <w:rPr>
                <w:rFonts w:ascii="Times New Roman" w:eastAsia="Times New Roman" w:hAnsi="Times New Roman" w:cs="Times New Roman"/>
                <w:sz w:val="24"/>
                <w:szCs w:val="24"/>
              </w:rPr>
            </w:pPr>
          </w:p>
        </w:tc>
      </w:tr>
      <w:tr w:rsidR="007558F3" w:rsidRPr="007558F3" w14:paraId="74A81B42" w14:textId="77777777" w:rsidTr="00556A6D">
        <w:tc>
          <w:tcPr>
            <w:tcW w:w="3969" w:type="dxa"/>
            <w:vAlign w:val="center"/>
          </w:tcPr>
          <w:p w14:paraId="4D4F9E7A" w14:textId="37C84C6B" w:rsidR="00F248D0" w:rsidRPr="007558F3" w:rsidRDefault="007558F3" w:rsidP="00F22757">
            <w:pPr>
              <w:pStyle w:val="aa"/>
              <w:numPr>
                <w:ilvl w:val="0"/>
                <w:numId w:val="1"/>
              </w:num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Водянка Л.Д., координатор</w:t>
            </w:r>
          </w:p>
        </w:tc>
        <w:tc>
          <w:tcPr>
            <w:tcW w:w="5420" w:type="dxa"/>
            <w:vAlign w:val="center"/>
          </w:tcPr>
          <w:p w14:paraId="027F9C9E" w14:textId="6F747E6A" w:rsidR="00F248D0" w:rsidRPr="007558F3" w:rsidRDefault="007558F3" w:rsidP="007558F3">
            <w:pPr>
              <w:spacing w:after="120"/>
              <w:ind w:left="1026"/>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к.е.н</w:t>
            </w:r>
            <w:proofErr w:type="spellEnd"/>
            <w:r w:rsidRPr="007558F3">
              <w:rPr>
                <w:rFonts w:ascii="Times New Roman" w:eastAsia="Times New Roman" w:hAnsi="Times New Roman" w:cs="Times New Roman"/>
                <w:sz w:val="24"/>
                <w:szCs w:val="24"/>
              </w:rPr>
              <w:t xml:space="preserve">., доцент, </w:t>
            </w:r>
            <w:r>
              <w:rPr>
                <w:rFonts w:ascii="Times New Roman" w:eastAsia="Times New Roman" w:hAnsi="Times New Roman" w:cs="Times New Roman"/>
                <w:sz w:val="24"/>
                <w:szCs w:val="24"/>
              </w:rPr>
              <w:t xml:space="preserve">завідувач кафедри бізнесу та управління персоналом </w:t>
            </w:r>
            <w:r w:rsidRPr="007558F3">
              <w:rPr>
                <w:rFonts w:ascii="Times New Roman" w:eastAsia="Times New Roman" w:hAnsi="Times New Roman" w:cs="Times New Roman"/>
                <w:sz w:val="24"/>
                <w:szCs w:val="24"/>
              </w:rPr>
              <w:t xml:space="preserve">ЧНУ ім. Юрія </w:t>
            </w:r>
            <w:proofErr w:type="spellStart"/>
            <w:r w:rsidRPr="007558F3">
              <w:rPr>
                <w:rFonts w:ascii="Times New Roman" w:eastAsia="Times New Roman" w:hAnsi="Times New Roman" w:cs="Times New Roman"/>
                <w:sz w:val="24"/>
                <w:szCs w:val="24"/>
              </w:rPr>
              <w:t>Федьковича</w:t>
            </w:r>
            <w:proofErr w:type="spellEnd"/>
          </w:p>
        </w:tc>
      </w:tr>
      <w:tr w:rsidR="007558F3" w:rsidRPr="007558F3" w14:paraId="39E8E0FD" w14:textId="77777777" w:rsidTr="00556A6D">
        <w:tc>
          <w:tcPr>
            <w:tcW w:w="3969" w:type="dxa"/>
            <w:vAlign w:val="center"/>
          </w:tcPr>
          <w:p w14:paraId="7E98F791" w14:textId="031A8208" w:rsidR="00F22757" w:rsidRPr="007558F3" w:rsidRDefault="007558F3" w:rsidP="007558F3">
            <w:pPr>
              <w:pStyle w:val="aa"/>
              <w:numPr>
                <w:ilvl w:val="0"/>
                <w:numId w:val="1"/>
              </w:numPr>
              <w:spacing w:after="120" w:line="240" w:lineRule="auto"/>
              <w:ind w:left="284" w:hanging="284"/>
              <w:jc w:val="both"/>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Івата</w:t>
            </w:r>
            <w:proofErr w:type="spellEnd"/>
            <w:r w:rsidRPr="007558F3">
              <w:rPr>
                <w:rFonts w:ascii="Times New Roman" w:eastAsia="Times New Roman" w:hAnsi="Times New Roman" w:cs="Times New Roman"/>
                <w:sz w:val="24"/>
                <w:szCs w:val="24"/>
              </w:rPr>
              <w:t xml:space="preserve"> В.В. координатор </w:t>
            </w:r>
          </w:p>
        </w:tc>
        <w:tc>
          <w:tcPr>
            <w:tcW w:w="5420" w:type="dxa"/>
            <w:vAlign w:val="center"/>
          </w:tcPr>
          <w:p w14:paraId="4D5E68D7" w14:textId="7DE4892D" w:rsidR="00F22757" w:rsidRPr="007558F3" w:rsidRDefault="007558F3" w:rsidP="007558F3">
            <w:pPr>
              <w:spacing w:after="120"/>
              <w:ind w:left="1026"/>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к.е.н</w:t>
            </w:r>
            <w:proofErr w:type="spellEnd"/>
            <w:r w:rsidRPr="007558F3">
              <w:rPr>
                <w:rFonts w:ascii="Times New Roman" w:eastAsia="Times New Roman" w:hAnsi="Times New Roman" w:cs="Times New Roman"/>
                <w:sz w:val="24"/>
                <w:szCs w:val="24"/>
              </w:rPr>
              <w:t xml:space="preserve">., доцент, декан Факультету економіки та екології моря </w:t>
            </w:r>
            <w:r w:rsidRPr="007558F3">
              <w:rPr>
                <w:rFonts w:ascii="Times New Roman" w:eastAsia="Times New Roman" w:hAnsi="Times New Roman" w:cs="Times New Roman"/>
                <w:sz w:val="24"/>
                <w:szCs w:val="24"/>
              </w:rPr>
              <w:br/>
              <w:t xml:space="preserve">НУК ім. </w:t>
            </w:r>
            <w:proofErr w:type="spellStart"/>
            <w:r w:rsidRPr="007558F3">
              <w:rPr>
                <w:rFonts w:ascii="Times New Roman" w:eastAsia="Times New Roman" w:hAnsi="Times New Roman" w:cs="Times New Roman"/>
                <w:sz w:val="24"/>
                <w:szCs w:val="24"/>
              </w:rPr>
              <w:t>адм</w:t>
            </w:r>
            <w:proofErr w:type="spellEnd"/>
            <w:r w:rsidRPr="007558F3">
              <w:rPr>
                <w:rFonts w:ascii="Times New Roman" w:eastAsia="Times New Roman" w:hAnsi="Times New Roman" w:cs="Times New Roman"/>
                <w:sz w:val="24"/>
                <w:szCs w:val="24"/>
              </w:rPr>
              <w:t xml:space="preserve">. Макарова </w:t>
            </w:r>
          </w:p>
        </w:tc>
      </w:tr>
      <w:tr w:rsidR="00F22757" w:rsidRPr="007558F3" w14:paraId="127A0064" w14:textId="77777777" w:rsidTr="00556A6D">
        <w:tc>
          <w:tcPr>
            <w:tcW w:w="3969" w:type="dxa"/>
            <w:vAlign w:val="center"/>
          </w:tcPr>
          <w:p w14:paraId="360C1E6E" w14:textId="5E25A272" w:rsidR="00F22757" w:rsidRPr="007558F3" w:rsidRDefault="007558F3" w:rsidP="00F22757">
            <w:pPr>
              <w:pStyle w:val="aa"/>
              <w:numPr>
                <w:ilvl w:val="0"/>
                <w:numId w:val="1"/>
              </w:numPr>
              <w:spacing w:after="120" w:line="240" w:lineRule="auto"/>
              <w:ind w:left="284" w:hanging="284"/>
              <w:jc w:val="both"/>
              <w:rPr>
                <w:rFonts w:ascii="Times New Roman" w:eastAsia="Times New Roman" w:hAnsi="Times New Roman" w:cs="Times New Roman"/>
                <w:sz w:val="24"/>
                <w:szCs w:val="24"/>
              </w:rPr>
            </w:pPr>
            <w:r w:rsidRPr="007558F3">
              <w:rPr>
                <w:rFonts w:ascii="Times New Roman" w:eastAsia="Times New Roman" w:hAnsi="Times New Roman" w:cs="Times New Roman"/>
                <w:sz w:val="24"/>
                <w:szCs w:val="24"/>
              </w:rPr>
              <w:t>Корнієнко О.П., координатор</w:t>
            </w:r>
          </w:p>
        </w:tc>
        <w:tc>
          <w:tcPr>
            <w:tcW w:w="5420" w:type="dxa"/>
            <w:vAlign w:val="center"/>
          </w:tcPr>
          <w:p w14:paraId="246E27F4" w14:textId="77777777" w:rsidR="007558F3" w:rsidRDefault="007558F3" w:rsidP="00556A6D">
            <w:pPr>
              <w:spacing w:after="120"/>
              <w:ind w:left="1026"/>
              <w:rPr>
                <w:rFonts w:ascii="Times New Roman" w:eastAsia="Times New Roman" w:hAnsi="Times New Roman" w:cs="Times New Roman"/>
                <w:sz w:val="24"/>
                <w:szCs w:val="24"/>
              </w:rPr>
            </w:pPr>
            <w:proofErr w:type="spellStart"/>
            <w:r w:rsidRPr="007558F3">
              <w:rPr>
                <w:rFonts w:ascii="Times New Roman" w:eastAsia="Times New Roman" w:hAnsi="Times New Roman" w:cs="Times New Roman"/>
                <w:sz w:val="24"/>
                <w:szCs w:val="24"/>
              </w:rPr>
              <w:t>к.е.н</w:t>
            </w:r>
            <w:proofErr w:type="spellEnd"/>
            <w:r w:rsidRPr="007558F3">
              <w:rPr>
                <w:rFonts w:ascii="Times New Roman" w:eastAsia="Times New Roman" w:hAnsi="Times New Roman" w:cs="Times New Roman"/>
                <w:sz w:val="24"/>
                <w:szCs w:val="24"/>
              </w:rPr>
              <w:t xml:space="preserve">., доцент, завідувач кафедри Інтелектуальної цифрової економіки </w:t>
            </w:r>
            <w:r w:rsidRPr="007558F3">
              <w:rPr>
                <w:rFonts w:ascii="Times New Roman" w:eastAsia="Times New Roman" w:hAnsi="Times New Roman" w:cs="Times New Roman"/>
                <w:sz w:val="24"/>
                <w:szCs w:val="24"/>
              </w:rPr>
              <w:br/>
              <w:t xml:space="preserve">НУК ім. </w:t>
            </w:r>
            <w:proofErr w:type="spellStart"/>
            <w:r w:rsidRPr="007558F3">
              <w:rPr>
                <w:rFonts w:ascii="Times New Roman" w:eastAsia="Times New Roman" w:hAnsi="Times New Roman" w:cs="Times New Roman"/>
                <w:sz w:val="24"/>
                <w:szCs w:val="24"/>
              </w:rPr>
              <w:t>адм</w:t>
            </w:r>
            <w:proofErr w:type="spellEnd"/>
            <w:r w:rsidRPr="007558F3">
              <w:rPr>
                <w:rFonts w:ascii="Times New Roman" w:eastAsia="Times New Roman" w:hAnsi="Times New Roman" w:cs="Times New Roman"/>
                <w:sz w:val="24"/>
                <w:szCs w:val="24"/>
              </w:rPr>
              <w:t xml:space="preserve">. Макарова </w:t>
            </w:r>
          </w:p>
          <w:p w14:paraId="09F8379C" w14:textId="53BA18F8" w:rsidR="00F22757" w:rsidRPr="007558F3" w:rsidRDefault="00F22757" w:rsidP="00556A6D">
            <w:pPr>
              <w:spacing w:after="120"/>
              <w:ind w:left="1026"/>
              <w:rPr>
                <w:rFonts w:ascii="Times New Roman" w:eastAsia="Times New Roman" w:hAnsi="Times New Roman" w:cs="Times New Roman"/>
                <w:sz w:val="24"/>
                <w:szCs w:val="24"/>
              </w:rPr>
            </w:pPr>
          </w:p>
        </w:tc>
      </w:tr>
    </w:tbl>
    <w:p w14:paraId="49EE5825" w14:textId="77777777" w:rsidR="004A4A9D" w:rsidRPr="007558F3" w:rsidRDefault="004A4A9D" w:rsidP="004A4A9D">
      <w:pPr>
        <w:spacing w:after="0" w:line="240" w:lineRule="auto"/>
        <w:jc w:val="both"/>
        <w:rPr>
          <w:rFonts w:ascii="Times New Roman" w:eastAsia="Times New Roman" w:hAnsi="Times New Roman" w:cs="Times New Roman"/>
          <w:sz w:val="24"/>
          <w:szCs w:val="24"/>
          <w:lang w:val="uk-UA"/>
        </w:rPr>
      </w:pPr>
    </w:p>
    <w:p w14:paraId="57B85C15"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56B166E5"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05CDCDD4" w14:textId="4966C16D" w:rsidR="00F22757" w:rsidRPr="007558F3" w:rsidRDefault="00F22757" w:rsidP="00F22757">
      <w:pPr>
        <w:spacing w:after="0" w:line="240" w:lineRule="auto"/>
        <w:ind w:firstLine="709"/>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sz w:val="24"/>
          <w:szCs w:val="24"/>
          <w:lang w:val="uk-UA"/>
        </w:rPr>
        <w:t xml:space="preserve">Розглянуто на </w:t>
      </w:r>
      <w:proofErr w:type="spellStart"/>
      <w:r w:rsidR="001339DD" w:rsidRPr="007558F3">
        <w:rPr>
          <w:rFonts w:ascii="Times New Roman" w:eastAsia="Times New Roman" w:hAnsi="Times New Roman" w:cs="Times New Roman"/>
          <w:sz w:val="24"/>
          <w:szCs w:val="24"/>
          <w:lang w:val="uk-UA"/>
        </w:rPr>
        <w:t>міжуніверситетському</w:t>
      </w:r>
      <w:proofErr w:type="spellEnd"/>
      <w:r w:rsidR="001339DD" w:rsidRPr="007558F3">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sz w:val="24"/>
          <w:szCs w:val="24"/>
          <w:lang w:val="uk-UA"/>
        </w:rPr>
        <w:t>науково-методично</w:t>
      </w:r>
      <w:r w:rsidR="001339DD" w:rsidRPr="007558F3">
        <w:rPr>
          <w:rFonts w:ascii="Times New Roman" w:eastAsia="Times New Roman" w:hAnsi="Times New Roman" w:cs="Times New Roman"/>
          <w:sz w:val="24"/>
          <w:szCs w:val="24"/>
          <w:lang w:val="uk-UA"/>
        </w:rPr>
        <w:t>му семінарі за участю</w:t>
      </w:r>
      <w:r w:rsidRPr="007558F3">
        <w:rPr>
          <w:rFonts w:ascii="Times New Roman" w:eastAsia="Times New Roman" w:hAnsi="Times New Roman" w:cs="Times New Roman"/>
          <w:sz w:val="24"/>
          <w:szCs w:val="24"/>
          <w:lang w:val="uk-UA"/>
        </w:rPr>
        <w:t xml:space="preserve"> </w:t>
      </w:r>
      <w:r w:rsidR="001339DD" w:rsidRPr="007558F3">
        <w:rPr>
          <w:rFonts w:ascii="Times New Roman" w:eastAsia="Times New Roman" w:hAnsi="Times New Roman" w:cs="Times New Roman"/>
          <w:sz w:val="24"/>
          <w:szCs w:val="24"/>
          <w:lang w:val="uk-UA"/>
        </w:rPr>
        <w:t xml:space="preserve">здобувачів, НПП та адміністрації </w:t>
      </w:r>
      <w:r w:rsidR="00021E94" w:rsidRPr="007558F3">
        <w:rPr>
          <w:rFonts w:ascii="Times New Roman" w:eastAsia="Times New Roman" w:hAnsi="Times New Roman" w:cs="Times New Roman"/>
          <w:sz w:val="24"/>
          <w:szCs w:val="24"/>
          <w:lang w:val="uk-UA"/>
        </w:rPr>
        <w:t xml:space="preserve">ФЕЕМ НУК </w:t>
      </w:r>
      <w:proofErr w:type="spellStart"/>
      <w:r w:rsidR="00021E94" w:rsidRPr="007558F3">
        <w:rPr>
          <w:rFonts w:ascii="Times New Roman" w:eastAsia="Times New Roman" w:hAnsi="Times New Roman" w:cs="Times New Roman"/>
          <w:sz w:val="24"/>
          <w:szCs w:val="24"/>
          <w:lang w:val="uk-UA"/>
        </w:rPr>
        <w:t>ім.адм</w:t>
      </w:r>
      <w:proofErr w:type="spellEnd"/>
      <w:r w:rsidR="00021E94" w:rsidRPr="007558F3">
        <w:rPr>
          <w:rFonts w:ascii="Times New Roman" w:eastAsia="Times New Roman" w:hAnsi="Times New Roman" w:cs="Times New Roman"/>
          <w:sz w:val="24"/>
          <w:szCs w:val="24"/>
          <w:lang w:val="uk-UA"/>
        </w:rPr>
        <w:t xml:space="preserve">. Макарова </w:t>
      </w:r>
      <w:r w:rsidR="001339DD" w:rsidRPr="007558F3">
        <w:rPr>
          <w:rFonts w:ascii="Times New Roman" w:eastAsia="Times New Roman" w:hAnsi="Times New Roman" w:cs="Times New Roman"/>
          <w:sz w:val="24"/>
          <w:szCs w:val="24"/>
          <w:lang w:val="uk-UA"/>
        </w:rPr>
        <w:t>та Економічного факультету ЧНУ ім. Ю. </w:t>
      </w:r>
      <w:proofErr w:type="spellStart"/>
      <w:r w:rsidR="001339DD" w:rsidRPr="007558F3">
        <w:rPr>
          <w:rFonts w:ascii="Times New Roman" w:eastAsia="Times New Roman" w:hAnsi="Times New Roman" w:cs="Times New Roman"/>
          <w:sz w:val="24"/>
          <w:szCs w:val="24"/>
          <w:lang w:val="uk-UA"/>
        </w:rPr>
        <w:t>Федьковича</w:t>
      </w:r>
      <w:proofErr w:type="spellEnd"/>
      <w:r w:rsidRPr="007558F3">
        <w:rPr>
          <w:rFonts w:ascii="Times New Roman" w:eastAsia="Times New Roman" w:hAnsi="Times New Roman" w:cs="Times New Roman"/>
          <w:sz w:val="24"/>
          <w:szCs w:val="24"/>
          <w:lang w:val="uk-UA"/>
        </w:rPr>
        <w:t>.</w:t>
      </w:r>
    </w:p>
    <w:p w14:paraId="435DE8BA" w14:textId="77777777" w:rsidR="00F22757" w:rsidRPr="007558F3" w:rsidRDefault="00F22757" w:rsidP="00F22757">
      <w:pPr>
        <w:spacing w:after="0" w:line="240" w:lineRule="auto"/>
        <w:ind w:firstLine="709"/>
        <w:jc w:val="both"/>
        <w:rPr>
          <w:rFonts w:ascii="Times New Roman" w:eastAsia="Times New Roman" w:hAnsi="Times New Roman" w:cs="Times New Roman"/>
          <w:sz w:val="24"/>
          <w:szCs w:val="24"/>
          <w:lang w:val="uk-UA"/>
        </w:rPr>
      </w:pPr>
    </w:p>
    <w:p w14:paraId="04B5EF95" w14:textId="7C1B2F83" w:rsidR="00F22757" w:rsidRPr="007558F3" w:rsidRDefault="00F22757" w:rsidP="00F22757">
      <w:pPr>
        <w:spacing w:after="0" w:line="240" w:lineRule="auto"/>
        <w:ind w:firstLine="709"/>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sz w:val="24"/>
          <w:szCs w:val="24"/>
          <w:lang w:val="uk-UA"/>
        </w:rPr>
        <w:t>Протокол №</w:t>
      </w:r>
      <w:r w:rsidR="00021E94" w:rsidRPr="007558F3">
        <w:rPr>
          <w:rFonts w:ascii="Times New Roman" w:eastAsia="Times New Roman" w:hAnsi="Times New Roman" w:cs="Times New Roman"/>
          <w:sz w:val="24"/>
          <w:szCs w:val="24"/>
          <w:lang w:val="uk-UA"/>
        </w:rPr>
        <w:t>_</w:t>
      </w:r>
      <w:r w:rsidRPr="007558F3">
        <w:rPr>
          <w:rFonts w:ascii="Times New Roman" w:eastAsia="Times New Roman" w:hAnsi="Times New Roman" w:cs="Times New Roman"/>
          <w:sz w:val="24"/>
          <w:szCs w:val="24"/>
          <w:lang w:val="uk-UA"/>
        </w:rPr>
        <w:t xml:space="preserve"> від </w:t>
      </w:r>
      <w:r w:rsidR="00021E94" w:rsidRPr="007558F3">
        <w:rPr>
          <w:rFonts w:ascii="Times New Roman" w:eastAsia="Times New Roman" w:hAnsi="Times New Roman" w:cs="Times New Roman"/>
          <w:sz w:val="24"/>
          <w:szCs w:val="24"/>
          <w:lang w:val="uk-UA"/>
        </w:rPr>
        <w:t>______</w:t>
      </w:r>
      <w:r w:rsidRPr="007558F3">
        <w:rPr>
          <w:rFonts w:ascii="Times New Roman" w:eastAsia="Times New Roman" w:hAnsi="Times New Roman" w:cs="Times New Roman"/>
          <w:sz w:val="24"/>
          <w:szCs w:val="24"/>
          <w:lang w:val="uk-UA"/>
        </w:rPr>
        <w:t>202</w:t>
      </w:r>
      <w:r w:rsidR="00021E94" w:rsidRPr="007558F3">
        <w:rPr>
          <w:rFonts w:ascii="Times New Roman" w:eastAsia="Times New Roman" w:hAnsi="Times New Roman" w:cs="Times New Roman"/>
          <w:sz w:val="24"/>
          <w:szCs w:val="24"/>
          <w:lang w:val="uk-UA"/>
        </w:rPr>
        <w:t>5</w:t>
      </w:r>
    </w:p>
    <w:p w14:paraId="52B4C998" w14:textId="77777777" w:rsidR="00F22757" w:rsidRPr="007558F3" w:rsidRDefault="00F22757" w:rsidP="00F22757">
      <w:pPr>
        <w:spacing w:after="0" w:line="240" w:lineRule="auto"/>
        <w:ind w:firstLine="709"/>
        <w:jc w:val="both"/>
        <w:rPr>
          <w:rFonts w:ascii="Times New Roman" w:eastAsia="Times New Roman" w:hAnsi="Times New Roman" w:cs="Times New Roman"/>
          <w:sz w:val="24"/>
          <w:szCs w:val="24"/>
          <w:lang w:val="uk-UA"/>
        </w:rPr>
      </w:pPr>
    </w:p>
    <w:p w14:paraId="7CA6BB56" w14:textId="77777777" w:rsidR="00F22757" w:rsidRPr="007558F3" w:rsidRDefault="00F22757" w:rsidP="00F22757">
      <w:pPr>
        <w:spacing w:after="0" w:line="240" w:lineRule="auto"/>
        <w:ind w:firstLine="709"/>
        <w:jc w:val="both"/>
        <w:rPr>
          <w:rFonts w:ascii="Times New Roman" w:eastAsia="Times New Roman" w:hAnsi="Times New Roman" w:cs="Times New Roman"/>
          <w:sz w:val="24"/>
          <w:szCs w:val="24"/>
          <w:lang w:val="uk-UA"/>
        </w:rPr>
      </w:pPr>
    </w:p>
    <w:p w14:paraId="20170229"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2DBAA1CF"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6BDE3D8A" w14:textId="77777777" w:rsidR="004A4A9D" w:rsidRPr="007558F3" w:rsidRDefault="004A4A9D" w:rsidP="004A4A9D">
      <w:pPr>
        <w:spacing w:after="0" w:line="240" w:lineRule="auto"/>
        <w:ind w:firstLine="709"/>
        <w:jc w:val="both"/>
        <w:rPr>
          <w:rFonts w:ascii="Times New Roman" w:eastAsia="Times New Roman" w:hAnsi="Times New Roman" w:cs="Times New Roman"/>
          <w:sz w:val="24"/>
          <w:szCs w:val="24"/>
          <w:lang w:val="uk-UA"/>
        </w:rPr>
      </w:pPr>
    </w:p>
    <w:p w14:paraId="47EBD1F1" w14:textId="77777777" w:rsidR="004A4A9D" w:rsidRPr="007558F3" w:rsidRDefault="004A4A9D" w:rsidP="004A4A9D">
      <w:pPr>
        <w:rPr>
          <w:rFonts w:ascii="Times New Roman" w:eastAsia="Times New Roman" w:hAnsi="Times New Roman" w:cs="Times New Roman"/>
          <w:b/>
          <w:sz w:val="28"/>
          <w:szCs w:val="28"/>
          <w:lang w:val="uk-UA"/>
        </w:rPr>
      </w:pPr>
      <w:r w:rsidRPr="007558F3">
        <w:rPr>
          <w:rFonts w:ascii="Times New Roman" w:eastAsia="Times New Roman" w:hAnsi="Times New Roman" w:cs="Times New Roman"/>
          <w:b/>
          <w:sz w:val="28"/>
          <w:szCs w:val="28"/>
          <w:lang w:val="uk-UA"/>
        </w:rPr>
        <w:br w:type="page"/>
      </w:r>
    </w:p>
    <w:p w14:paraId="3CE1D94D" w14:textId="77777777" w:rsidR="004A4A9D" w:rsidRPr="007558F3" w:rsidRDefault="004A4A9D" w:rsidP="005F29A3">
      <w:pPr>
        <w:shd w:val="clear" w:color="auto" w:fill="FFFFFF"/>
        <w:spacing w:before="120" w:after="240" w:line="240" w:lineRule="auto"/>
        <w:jc w:val="center"/>
        <w:rPr>
          <w:rFonts w:ascii="Times New Roman" w:eastAsia="Times New Roman" w:hAnsi="Times New Roman" w:cs="Times New Roman"/>
          <w:sz w:val="28"/>
          <w:szCs w:val="28"/>
          <w:lang w:val="uk-UA" w:eastAsia="uk-UA"/>
        </w:rPr>
      </w:pPr>
      <w:r w:rsidRPr="007558F3">
        <w:rPr>
          <w:rFonts w:ascii="Times New Roman" w:eastAsia="Times New Roman" w:hAnsi="Times New Roman" w:cs="Times New Roman"/>
          <w:b/>
          <w:bCs/>
          <w:sz w:val="28"/>
          <w:szCs w:val="28"/>
          <w:lang w:val="uk-UA" w:eastAsia="uk-UA"/>
        </w:rPr>
        <w:lastRenderedPageBreak/>
        <w:t>Загальна частина</w:t>
      </w:r>
    </w:p>
    <w:p w14:paraId="25DAA6F2"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b/>
          <w:bCs/>
          <w:sz w:val="24"/>
          <w:szCs w:val="24"/>
          <w:lang w:val="uk-UA"/>
        </w:rPr>
        <w:t>Поняття мобільності особистості</w:t>
      </w:r>
      <w:r w:rsidRPr="007558F3">
        <w:rPr>
          <w:rFonts w:ascii="Times New Roman" w:hAnsi="Times New Roman" w:cs="Times New Roman"/>
          <w:sz w:val="24"/>
          <w:szCs w:val="24"/>
          <w:lang w:val="uk-UA"/>
        </w:rPr>
        <w:t xml:space="preserve"> зазвичай трактується як безперервний процес самовдосконалення людини протягом життя. У його межах формуються та розвиваються суб’єктні риси особистості, ґрунтуючись на системі </w:t>
      </w:r>
      <w:proofErr w:type="spellStart"/>
      <w:r w:rsidRPr="007558F3">
        <w:rPr>
          <w:rFonts w:ascii="Times New Roman" w:hAnsi="Times New Roman" w:cs="Times New Roman"/>
          <w:sz w:val="24"/>
          <w:szCs w:val="24"/>
          <w:lang w:val="uk-UA"/>
        </w:rPr>
        <w:t>професійно</w:t>
      </w:r>
      <w:proofErr w:type="spellEnd"/>
      <w:r w:rsidRPr="007558F3">
        <w:rPr>
          <w:rFonts w:ascii="Times New Roman" w:hAnsi="Times New Roman" w:cs="Times New Roman"/>
          <w:sz w:val="24"/>
          <w:szCs w:val="24"/>
          <w:lang w:val="uk-UA"/>
        </w:rPr>
        <w:t xml:space="preserve"> орієнтованих якостей, які дозволяють реалізовувати когнітивні, комунікативні та регулятивні функції в різних видах діяльності на всіх етапах професійної кар’єри. Саме освіта виступає ключовим середовищем для розвитку такої мобільності: вона повинна постійно оновлюватися, залишаючись гнучкою щодо змісту знань, умінь і навичок, і водночас забезпечувати здатність випускників до ефективного функціонування на динамічному ринку праці. Освіта має плекати індивідуальні характеристики професійної, академічної та іншої мобільності.</w:t>
      </w:r>
    </w:p>
    <w:p w14:paraId="50435BCB"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b/>
          <w:bCs/>
          <w:sz w:val="24"/>
          <w:szCs w:val="24"/>
          <w:lang w:val="uk-UA"/>
        </w:rPr>
        <w:t>Академічна мобільність</w:t>
      </w:r>
      <w:r w:rsidRPr="007558F3">
        <w:rPr>
          <w:rFonts w:ascii="Times New Roman" w:hAnsi="Times New Roman" w:cs="Times New Roman"/>
          <w:sz w:val="24"/>
          <w:szCs w:val="24"/>
          <w:lang w:val="uk-UA"/>
        </w:rPr>
        <w:t xml:space="preserve"> є суттєвим чинником професійної самореалізації особистості та підвищення якості людського капіталу. Вона передбачає можливість для здобувачів освіти, викладачів і науковців брати участь у навчанні, викладанні, стажуванні чи науковій роботі в інших вітчизняних або закордонних освітніх чи наукових установах. Внутрішня академічна мобільність охоплює територію України, тоді як міжнародна передбачає участь за її межами.</w:t>
      </w:r>
    </w:p>
    <w:p w14:paraId="43255855"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 xml:space="preserve">Ця форма мобільності є невіддільною складовою академічної свободи учасників освітнього процесу у закладах вищої освіти (ЗВО) та важливою частиною освітньо-професійних і </w:t>
      </w:r>
      <w:proofErr w:type="spellStart"/>
      <w:r w:rsidRPr="007558F3">
        <w:rPr>
          <w:rFonts w:ascii="Times New Roman" w:hAnsi="Times New Roman" w:cs="Times New Roman"/>
          <w:sz w:val="24"/>
          <w:szCs w:val="24"/>
          <w:lang w:val="uk-UA"/>
        </w:rPr>
        <w:t>освітньо</w:t>
      </w:r>
      <w:proofErr w:type="spellEnd"/>
      <w:r w:rsidRPr="007558F3">
        <w:rPr>
          <w:rFonts w:ascii="Times New Roman" w:hAnsi="Times New Roman" w:cs="Times New Roman"/>
          <w:sz w:val="24"/>
          <w:szCs w:val="24"/>
          <w:lang w:val="uk-UA"/>
        </w:rPr>
        <w:t xml:space="preserve">-наукових програм, особливо у сфері економіки та управління. Вона сприяє міжкультурному та </w:t>
      </w:r>
      <w:proofErr w:type="spellStart"/>
      <w:r w:rsidRPr="007558F3">
        <w:rPr>
          <w:rFonts w:ascii="Times New Roman" w:hAnsi="Times New Roman" w:cs="Times New Roman"/>
          <w:sz w:val="24"/>
          <w:szCs w:val="24"/>
          <w:lang w:val="uk-UA"/>
        </w:rPr>
        <w:t>міжінституційному</w:t>
      </w:r>
      <w:proofErr w:type="spellEnd"/>
      <w:r w:rsidRPr="007558F3">
        <w:rPr>
          <w:rFonts w:ascii="Times New Roman" w:hAnsi="Times New Roman" w:cs="Times New Roman"/>
          <w:sz w:val="24"/>
          <w:szCs w:val="24"/>
          <w:lang w:val="uk-UA"/>
        </w:rPr>
        <w:t xml:space="preserve"> обміну, збагаченню професійного й соціального досвіду, формуванню креативного мислення й підвищенню конкурентоспроможності здобувачів освіти та науково-педагогічних кадрів.</w:t>
      </w:r>
    </w:p>
    <w:p w14:paraId="0ABA89B4"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Для України, що бере активну участь у Болонському процесі, ефективна міжнародна академічна мобільність можлива лише за умов побудови дієвої національної системи мобільності. Це вимагає відповідного нормативно-правового регулювання, сталого фінансування, партнерства між усіма зацікавленими сторонами освітнього процесу. На жаль, повномасштабна війна наразі істотно обмежує можливості міжнародної мобільності, що висуває нові вимоги до ЗВО щодо розвитку внутрішніх механізмів академічної мобільності.</w:t>
      </w:r>
    </w:p>
    <w:p w14:paraId="3141632F" w14:textId="24CBA3E4" w:rsidR="009E072E" w:rsidRPr="007558F3" w:rsidRDefault="007558F3"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b/>
          <w:bCs/>
          <w:sz w:val="24"/>
          <w:szCs w:val="24"/>
          <w:lang w:val="uk-UA"/>
        </w:rPr>
        <w:t xml:space="preserve">Чернівецький національний університет імені Юрія </w:t>
      </w:r>
      <w:proofErr w:type="spellStart"/>
      <w:r w:rsidRPr="007558F3">
        <w:rPr>
          <w:rFonts w:ascii="Times New Roman" w:hAnsi="Times New Roman" w:cs="Times New Roman"/>
          <w:b/>
          <w:bCs/>
          <w:sz w:val="24"/>
          <w:szCs w:val="24"/>
          <w:lang w:val="uk-UA"/>
        </w:rPr>
        <w:t>Федьковича</w:t>
      </w:r>
      <w:proofErr w:type="spellEnd"/>
      <w:r w:rsidRPr="007558F3">
        <w:rPr>
          <w:rFonts w:ascii="Times New Roman" w:hAnsi="Times New Roman" w:cs="Times New Roman"/>
          <w:b/>
          <w:bCs/>
          <w:sz w:val="24"/>
          <w:szCs w:val="24"/>
          <w:lang w:val="uk-UA"/>
        </w:rPr>
        <w:t xml:space="preserve"> (ЧНУ)</w:t>
      </w:r>
      <w:r>
        <w:rPr>
          <w:rFonts w:ascii="Times New Roman" w:hAnsi="Times New Roman" w:cs="Times New Roman"/>
          <w:b/>
          <w:bCs/>
          <w:sz w:val="24"/>
          <w:szCs w:val="24"/>
          <w:lang w:val="uk-UA"/>
        </w:rPr>
        <w:t xml:space="preserve"> та </w:t>
      </w:r>
      <w:r w:rsidR="009E072E" w:rsidRPr="007558F3">
        <w:rPr>
          <w:rFonts w:ascii="Times New Roman" w:hAnsi="Times New Roman" w:cs="Times New Roman"/>
          <w:b/>
          <w:bCs/>
          <w:sz w:val="24"/>
          <w:szCs w:val="24"/>
          <w:lang w:val="uk-UA"/>
        </w:rPr>
        <w:t>Національний університет кораблебудування імені адмірала Макарова (НУК)</w:t>
      </w:r>
      <w:r w:rsidR="009E072E" w:rsidRPr="007558F3">
        <w:rPr>
          <w:rFonts w:ascii="Times New Roman" w:hAnsi="Times New Roman" w:cs="Times New Roman"/>
          <w:sz w:val="24"/>
          <w:szCs w:val="24"/>
          <w:lang w:val="uk-UA"/>
        </w:rPr>
        <w:t>, працюючи над створенням єдиного освітнього простору, відповідають на ці виклики, зберігаючи традиції української університетської освіти. Вони реалізують програми внутрішньої академічної мобільності між св</w:t>
      </w:r>
      <w:r>
        <w:rPr>
          <w:rFonts w:ascii="Times New Roman" w:hAnsi="Times New Roman" w:cs="Times New Roman"/>
          <w:sz w:val="24"/>
          <w:szCs w:val="24"/>
          <w:lang w:val="uk-UA"/>
        </w:rPr>
        <w:t xml:space="preserve">оїми структурними підрозділами </w:t>
      </w:r>
      <w:r>
        <w:rPr>
          <w:rFonts w:ascii="Times New Roman" w:hAnsi="Times New Roman" w:cs="Times New Roman"/>
          <w:sz w:val="24"/>
          <w:szCs w:val="24"/>
          <w:lang w:val="uk-UA"/>
        </w:rPr>
        <w:noBreakHyphen/>
      </w:r>
      <w:r w:rsidR="009E072E" w:rsidRPr="007558F3">
        <w:rPr>
          <w:rFonts w:ascii="Times New Roman" w:hAnsi="Times New Roman" w:cs="Times New Roman"/>
          <w:sz w:val="24"/>
          <w:szCs w:val="24"/>
          <w:lang w:val="uk-UA"/>
        </w:rPr>
        <w:t xml:space="preserve"> </w:t>
      </w:r>
      <w:r w:rsidRPr="007558F3">
        <w:rPr>
          <w:rFonts w:ascii="Times New Roman" w:hAnsi="Times New Roman" w:cs="Times New Roman"/>
          <w:sz w:val="24"/>
          <w:szCs w:val="24"/>
          <w:lang w:val="uk-UA"/>
        </w:rPr>
        <w:t>Економічним факультетом ЧНУ (ЕФ ЧНУ)</w:t>
      </w:r>
      <w:r>
        <w:rPr>
          <w:rFonts w:ascii="Times New Roman" w:hAnsi="Times New Roman" w:cs="Times New Roman"/>
          <w:sz w:val="24"/>
          <w:szCs w:val="24"/>
          <w:lang w:val="uk-UA"/>
        </w:rPr>
        <w:t xml:space="preserve"> та </w:t>
      </w:r>
      <w:r w:rsidR="003B422B" w:rsidRPr="007558F3">
        <w:rPr>
          <w:rFonts w:ascii="Times New Roman" w:hAnsi="Times New Roman" w:cs="Times New Roman"/>
          <w:sz w:val="24"/>
          <w:szCs w:val="24"/>
          <w:lang w:val="uk-UA"/>
        </w:rPr>
        <w:t>Факультетом економіки та екології моря НУК (ФЕЕМ НУК)</w:t>
      </w:r>
      <w:r w:rsidR="009E072E" w:rsidRPr="007558F3">
        <w:rPr>
          <w:rFonts w:ascii="Times New Roman" w:hAnsi="Times New Roman" w:cs="Times New Roman"/>
          <w:sz w:val="24"/>
          <w:szCs w:val="24"/>
          <w:lang w:val="uk-UA"/>
        </w:rPr>
        <w:t>. Це дозволяє здобувачам формувати індивідуальні траєкторії навчання, що є особливо важливим у воєнний та повоєнний періоди.</w:t>
      </w:r>
    </w:p>
    <w:p w14:paraId="3486BCAB" w14:textId="77777777" w:rsidR="009E072E" w:rsidRPr="007558F3" w:rsidRDefault="009E072E" w:rsidP="009E072E">
      <w:pPr>
        <w:pStyle w:val="ad"/>
        <w:spacing w:line="276" w:lineRule="auto"/>
        <w:ind w:firstLine="567"/>
        <w:jc w:val="both"/>
        <w:rPr>
          <w:rFonts w:ascii="Times New Roman" w:hAnsi="Times New Roman" w:cs="Times New Roman"/>
          <w:b/>
          <w:bCs/>
          <w:sz w:val="24"/>
          <w:szCs w:val="24"/>
          <w:lang w:val="uk-UA"/>
        </w:rPr>
      </w:pPr>
      <w:r w:rsidRPr="007558F3">
        <w:rPr>
          <w:rFonts w:ascii="Times New Roman" w:hAnsi="Times New Roman" w:cs="Times New Roman"/>
          <w:b/>
          <w:bCs/>
          <w:sz w:val="24"/>
          <w:szCs w:val="24"/>
          <w:lang w:val="uk-UA"/>
        </w:rPr>
        <w:t>Основні принципи, закладені в Концепцію реалізації академічної мобільності:</w:t>
      </w:r>
    </w:p>
    <w:p w14:paraId="3000C79C"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Сприяння сталому розвитку суспільства через підготовку конкурентоспроможних фахівців відповідно до викликів глобалізованого світу.</w:t>
      </w:r>
    </w:p>
    <w:p w14:paraId="28F67D32"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Підтримка провідних позицій економіко-управлінських спеціальностей у ЗВО-партнерах шляхом вдосконалення освітніх програм.</w:t>
      </w:r>
    </w:p>
    <w:p w14:paraId="132DB29F" w14:textId="331A9CCD"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Безперервне покращення якості освіти, що надається за спільними або спорідненими програмами</w:t>
      </w:r>
      <w:r w:rsidR="003B422B" w:rsidRPr="007558F3">
        <w:rPr>
          <w:rFonts w:ascii="Times New Roman" w:hAnsi="Times New Roman" w:cs="Times New Roman"/>
          <w:sz w:val="24"/>
          <w:szCs w:val="24"/>
          <w:lang w:val="uk-UA"/>
        </w:rPr>
        <w:t xml:space="preserve"> </w:t>
      </w:r>
      <w:r w:rsidR="007558F3" w:rsidRPr="007558F3">
        <w:rPr>
          <w:rFonts w:ascii="Times New Roman" w:hAnsi="Times New Roman" w:cs="Times New Roman"/>
          <w:sz w:val="24"/>
          <w:szCs w:val="24"/>
          <w:lang w:val="uk-UA"/>
        </w:rPr>
        <w:t xml:space="preserve">ЕФ ЧНУ </w:t>
      </w:r>
      <w:r w:rsidR="007558F3">
        <w:rPr>
          <w:rFonts w:ascii="Times New Roman" w:hAnsi="Times New Roman" w:cs="Times New Roman"/>
          <w:sz w:val="24"/>
          <w:szCs w:val="24"/>
          <w:lang w:val="uk-UA"/>
        </w:rPr>
        <w:t xml:space="preserve">та </w:t>
      </w:r>
      <w:r w:rsidR="003B422B" w:rsidRPr="007558F3">
        <w:rPr>
          <w:rFonts w:ascii="Times New Roman" w:hAnsi="Times New Roman" w:cs="Times New Roman"/>
          <w:sz w:val="24"/>
          <w:szCs w:val="24"/>
          <w:lang w:val="uk-UA"/>
        </w:rPr>
        <w:t xml:space="preserve">ФЕЕМ </w:t>
      </w:r>
      <w:r w:rsidRPr="007558F3">
        <w:rPr>
          <w:rFonts w:ascii="Times New Roman" w:hAnsi="Times New Roman" w:cs="Times New Roman"/>
          <w:sz w:val="24"/>
          <w:szCs w:val="24"/>
          <w:lang w:val="uk-UA"/>
        </w:rPr>
        <w:t>НУ</w:t>
      </w:r>
      <w:r w:rsidR="003B422B" w:rsidRPr="007558F3">
        <w:rPr>
          <w:rFonts w:ascii="Times New Roman" w:hAnsi="Times New Roman" w:cs="Times New Roman"/>
          <w:sz w:val="24"/>
          <w:szCs w:val="24"/>
          <w:lang w:val="uk-UA"/>
        </w:rPr>
        <w:t>К</w:t>
      </w:r>
      <w:r w:rsidRPr="007558F3">
        <w:rPr>
          <w:rFonts w:ascii="Times New Roman" w:hAnsi="Times New Roman" w:cs="Times New Roman"/>
          <w:sz w:val="24"/>
          <w:szCs w:val="24"/>
          <w:lang w:val="uk-UA"/>
        </w:rPr>
        <w:t>.</w:t>
      </w:r>
    </w:p>
    <w:p w14:paraId="5B2A2DDD"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lastRenderedPageBreak/>
        <w:t>Інноваційні підходи до освітнього процесу, зокрема використання змішаного навчання (</w:t>
      </w:r>
      <w:proofErr w:type="spellStart"/>
      <w:r w:rsidRPr="007558F3">
        <w:rPr>
          <w:rFonts w:ascii="Times New Roman" w:hAnsi="Times New Roman" w:cs="Times New Roman"/>
          <w:i/>
          <w:iCs/>
          <w:sz w:val="24"/>
          <w:szCs w:val="24"/>
          <w:lang w:val="uk-UA"/>
        </w:rPr>
        <w:t>blended</w:t>
      </w:r>
      <w:proofErr w:type="spellEnd"/>
      <w:r w:rsidRPr="007558F3">
        <w:rPr>
          <w:rFonts w:ascii="Times New Roman" w:hAnsi="Times New Roman" w:cs="Times New Roman"/>
          <w:i/>
          <w:iCs/>
          <w:sz w:val="24"/>
          <w:szCs w:val="24"/>
          <w:lang w:val="uk-UA"/>
        </w:rPr>
        <w:t xml:space="preserve"> </w:t>
      </w:r>
      <w:proofErr w:type="spellStart"/>
      <w:r w:rsidRPr="007558F3">
        <w:rPr>
          <w:rFonts w:ascii="Times New Roman" w:hAnsi="Times New Roman" w:cs="Times New Roman"/>
          <w:i/>
          <w:iCs/>
          <w:sz w:val="24"/>
          <w:szCs w:val="24"/>
          <w:lang w:val="uk-UA"/>
        </w:rPr>
        <w:t>learning</w:t>
      </w:r>
      <w:proofErr w:type="spellEnd"/>
      <w:r w:rsidRPr="007558F3">
        <w:rPr>
          <w:rFonts w:ascii="Times New Roman" w:hAnsi="Times New Roman" w:cs="Times New Roman"/>
          <w:sz w:val="24"/>
          <w:szCs w:val="24"/>
          <w:lang w:val="uk-UA"/>
        </w:rPr>
        <w:t>) й віртуальної мобільності, які не замінюють фізичну мобільність, а розширюють її можливості.</w:t>
      </w:r>
    </w:p>
    <w:p w14:paraId="7C2E68A6"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Фокус на інтелектуальні продукти та нові знання, включаючи обмін освітніми, грантовими та науковими практиками.</w:t>
      </w:r>
    </w:p>
    <w:p w14:paraId="1B71A1B1" w14:textId="77777777" w:rsidR="009E072E" w:rsidRPr="007558F3" w:rsidRDefault="009E072E" w:rsidP="009E072E">
      <w:pPr>
        <w:pStyle w:val="ad"/>
        <w:spacing w:line="276" w:lineRule="auto"/>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 xml:space="preserve">Посилення прикладної компоненти освіти, акцент на розвиток </w:t>
      </w:r>
      <w:proofErr w:type="spellStart"/>
      <w:r w:rsidRPr="007558F3">
        <w:rPr>
          <w:rFonts w:ascii="Times New Roman" w:hAnsi="Times New Roman" w:cs="Times New Roman"/>
          <w:i/>
          <w:iCs/>
          <w:sz w:val="24"/>
          <w:szCs w:val="24"/>
          <w:lang w:val="uk-UA"/>
        </w:rPr>
        <w:t>soft</w:t>
      </w:r>
      <w:proofErr w:type="spellEnd"/>
      <w:r w:rsidRPr="007558F3">
        <w:rPr>
          <w:rFonts w:ascii="Times New Roman" w:hAnsi="Times New Roman" w:cs="Times New Roman"/>
          <w:i/>
          <w:iCs/>
          <w:sz w:val="24"/>
          <w:szCs w:val="24"/>
          <w:lang w:val="uk-UA"/>
        </w:rPr>
        <w:t xml:space="preserve"> </w:t>
      </w:r>
      <w:proofErr w:type="spellStart"/>
      <w:r w:rsidRPr="007558F3">
        <w:rPr>
          <w:rFonts w:ascii="Times New Roman" w:hAnsi="Times New Roman" w:cs="Times New Roman"/>
          <w:i/>
          <w:iCs/>
          <w:sz w:val="24"/>
          <w:szCs w:val="24"/>
          <w:lang w:val="uk-UA"/>
        </w:rPr>
        <w:t>skills</w:t>
      </w:r>
      <w:proofErr w:type="spellEnd"/>
      <w:r w:rsidRPr="007558F3">
        <w:rPr>
          <w:rFonts w:ascii="Times New Roman" w:hAnsi="Times New Roman" w:cs="Times New Roman"/>
          <w:sz w:val="24"/>
          <w:szCs w:val="24"/>
          <w:lang w:val="uk-UA"/>
        </w:rPr>
        <w:t xml:space="preserve"> та </w:t>
      </w:r>
      <w:proofErr w:type="spellStart"/>
      <w:r w:rsidRPr="007558F3">
        <w:rPr>
          <w:rFonts w:ascii="Times New Roman" w:hAnsi="Times New Roman" w:cs="Times New Roman"/>
          <w:i/>
          <w:iCs/>
          <w:sz w:val="24"/>
          <w:szCs w:val="24"/>
          <w:lang w:val="uk-UA"/>
        </w:rPr>
        <w:t>transferable</w:t>
      </w:r>
      <w:proofErr w:type="spellEnd"/>
      <w:r w:rsidRPr="007558F3">
        <w:rPr>
          <w:rFonts w:ascii="Times New Roman" w:hAnsi="Times New Roman" w:cs="Times New Roman"/>
          <w:i/>
          <w:iCs/>
          <w:sz w:val="24"/>
          <w:szCs w:val="24"/>
          <w:lang w:val="uk-UA"/>
        </w:rPr>
        <w:t xml:space="preserve"> </w:t>
      </w:r>
      <w:proofErr w:type="spellStart"/>
      <w:r w:rsidRPr="007558F3">
        <w:rPr>
          <w:rFonts w:ascii="Times New Roman" w:hAnsi="Times New Roman" w:cs="Times New Roman"/>
          <w:i/>
          <w:iCs/>
          <w:sz w:val="24"/>
          <w:szCs w:val="24"/>
          <w:lang w:val="uk-UA"/>
        </w:rPr>
        <w:t>skills</w:t>
      </w:r>
      <w:proofErr w:type="spellEnd"/>
      <w:r w:rsidRPr="007558F3">
        <w:rPr>
          <w:rFonts w:ascii="Times New Roman" w:hAnsi="Times New Roman" w:cs="Times New Roman"/>
          <w:sz w:val="24"/>
          <w:szCs w:val="24"/>
          <w:lang w:val="uk-UA"/>
        </w:rPr>
        <w:t>, підтримка індивідуального підходу у навчанні.</w:t>
      </w:r>
    </w:p>
    <w:p w14:paraId="7154C0AA" w14:textId="77777777" w:rsidR="009E072E" w:rsidRPr="007558F3" w:rsidRDefault="009E072E" w:rsidP="007558F3">
      <w:pPr>
        <w:pStyle w:val="ad"/>
        <w:ind w:firstLine="567"/>
        <w:jc w:val="both"/>
        <w:rPr>
          <w:rFonts w:ascii="Times New Roman" w:hAnsi="Times New Roman" w:cs="Times New Roman"/>
          <w:sz w:val="24"/>
          <w:szCs w:val="24"/>
          <w:lang w:val="uk-UA"/>
        </w:rPr>
      </w:pPr>
      <w:r w:rsidRPr="007558F3">
        <w:rPr>
          <w:rFonts w:ascii="Times New Roman" w:hAnsi="Times New Roman" w:cs="Times New Roman"/>
          <w:sz w:val="24"/>
          <w:szCs w:val="24"/>
          <w:lang w:val="uk-UA"/>
        </w:rPr>
        <w:t>Гнучке впровадження мобільності: її реалізація має адаптуватися до умов і потреб здобувача, підтримуючи ефективне занурення в нове освітнє середовище.</w:t>
      </w:r>
    </w:p>
    <w:p w14:paraId="4DE3369B" w14:textId="77777777" w:rsidR="007558F3" w:rsidRDefault="007558F3"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p>
    <w:p w14:paraId="77950909" w14:textId="0C63EB31" w:rsidR="00A142D1" w:rsidRDefault="00A142D1" w:rsidP="007558F3">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t>Мета та строки реалізації Концепції</w:t>
      </w:r>
    </w:p>
    <w:p w14:paraId="70426E05" w14:textId="77777777" w:rsidR="007558F3" w:rsidRPr="007558F3" w:rsidRDefault="007558F3" w:rsidP="007558F3">
      <w:pPr>
        <w:shd w:val="clear" w:color="auto" w:fill="FFFFFF"/>
        <w:spacing w:after="0" w:line="240" w:lineRule="auto"/>
        <w:jc w:val="center"/>
        <w:rPr>
          <w:rFonts w:ascii="Times New Roman" w:eastAsia="Times New Roman" w:hAnsi="Times New Roman" w:cs="Times New Roman"/>
          <w:sz w:val="28"/>
          <w:szCs w:val="28"/>
          <w:lang w:val="uk-UA" w:eastAsia="uk-UA"/>
        </w:rPr>
      </w:pPr>
    </w:p>
    <w:p w14:paraId="18765D82" w14:textId="4498E734" w:rsidR="003B422B" w:rsidRPr="007558F3" w:rsidRDefault="003B422B" w:rsidP="007558F3">
      <w:pPr>
        <w:pStyle w:val="ae"/>
        <w:spacing w:before="0" w:beforeAutospacing="0" w:after="0" w:afterAutospacing="0"/>
        <w:ind w:firstLine="567"/>
        <w:jc w:val="both"/>
        <w:rPr>
          <w:lang w:val="uk-UA"/>
        </w:rPr>
      </w:pPr>
      <w:r w:rsidRPr="007558F3">
        <w:rPr>
          <w:rStyle w:val="af"/>
          <w:lang w:val="uk-UA"/>
        </w:rPr>
        <w:t>Мета Концепції</w:t>
      </w:r>
      <w:r w:rsidRPr="007558F3">
        <w:rPr>
          <w:lang w:val="uk-UA"/>
        </w:rPr>
        <w:t xml:space="preserve"> полягає у постійному вдосконаленні якості освітнього процесу шляхом запровадження механізмів обміну освітніми інноваціями, заснованими на ефективному досвіді академічної мобільності між учасниками освітнього середовища </w:t>
      </w:r>
      <w:r w:rsidR="007558F3" w:rsidRPr="007558F3">
        <w:rPr>
          <w:lang w:val="uk-UA"/>
        </w:rPr>
        <w:t xml:space="preserve">Економічного факультету ЧНУ ім. Ю. </w:t>
      </w:r>
      <w:proofErr w:type="spellStart"/>
      <w:r w:rsidR="007558F3" w:rsidRPr="007558F3">
        <w:rPr>
          <w:lang w:val="uk-UA"/>
        </w:rPr>
        <w:t>Федьковича</w:t>
      </w:r>
      <w:proofErr w:type="spellEnd"/>
      <w:r w:rsidR="007558F3" w:rsidRPr="007558F3">
        <w:rPr>
          <w:lang w:val="uk-UA"/>
        </w:rPr>
        <w:t xml:space="preserve"> (ЕФ ЧНУ)</w:t>
      </w:r>
      <w:r w:rsidR="007558F3">
        <w:rPr>
          <w:lang w:val="uk-UA"/>
        </w:rPr>
        <w:t xml:space="preserve"> та </w:t>
      </w:r>
      <w:r w:rsidRPr="007558F3">
        <w:rPr>
          <w:lang w:val="uk-UA"/>
        </w:rPr>
        <w:t>Факультету е</w:t>
      </w:r>
      <w:r w:rsidR="007558F3">
        <w:rPr>
          <w:lang w:val="uk-UA"/>
        </w:rPr>
        <w:t>к</w:t>
      </w:r>
      <w:r w:rsidRPr="007558F3">
        <w:rPr>
          <w:lang w:val="uk-UA"/>
        </w:rPr>
        <w:t>ономіки та екології моря НУК</w:t>
      </w:r>
      <w:r w:rsidR="007558F3">
        <w:rPr>
          <w:lang w:val="uk-UA"/>
        </w:rPr>
        <w:t xml:space="preserve"> ім. </w:t>
      </w:r>
      <w:proofErr w:type="spellStart"/>
      <w:r w:rsidR="007558F3">
        <w:rPr>
          <w:lang w:val="uk-UA"/>
        </w:rPr>
        <w:t>адм</w:t>
      </w:r>
      <w:proofErr w:type="spellEnd"/>
      <w:r w:rsidR="007558F3">
        <w:rPr>
          <w:lang w:val="uk-UA"/>
        </w:rPr>
        <w:t>. Макарова (ФЕЕМ НУК)</w:t>
      </w:r>
      <w:r w:rsidRPr="007558F3">
        <w:rPr>
          <w:lang w:val="uk-UA"/>
        </w:rPr>
        <w:t xml:space="preserve">. Особливу увагу приділено зміцненню партнерських </w:t>
      </w:r>
      <w:proofErr w:type="spellStart"/>
      <w:r w:rsidRPr="007558F3">
        <w:rPr>
          <w:lang w:val="uk-UA"/>
        </w:rPr>
        <w:t>зв’язків</w:t>
      </w:r>
      <w:proofErr w:type="spellEnd"/>
      <w:r w:rsidRPr="007558F3">
        <w:rPr>
          <w:lang w:val="uk-UA"/>
        </w:rPr>
        <w:t xml:space="preserve"> між </w:t>
      </w:r>
      <w:r w:rsidR="007558F3" w:rsidRPr="007558F3">
        <w:rPr>
          <w:lang w:val="uk-UA"/>
        </w:rPr>
        <w:t xml:space="preserve">ЧНУ </w:t>
      </w:r>
      <w:r w:rsidR="007558F3">
        <w:rPr>
          <w:lang w:val="uk-UA"/>
        </w:rPr>
        <w:t xml:space="preserve">та НУК </w:t>
      </w:r>
      <w:r w:rsidRPr="007558F3">
        <w:rPr>
          <w:lang w:val="uk-UA"/>
        </w:rPr>
        <w:t>на рівні їхніх структурних підрозділів, а також підвищенню авторитету обох закладів у національному та міжнародному освітньому просторі.</w:t>
      </w:r>
    </w:p>
    <w:p w14:paraId="0FEE0904" w14:textId="77777777" w:rsidR="003B422B" w:rsidRPr="007558F3" w:rsidRDefault="003B422B" w:rsidP="007558F3">
      <w:pPr>
        <w:pStyle w:val="ae"/>
        <w:spacing w:line="276" w:lineRule="auto"/>
        <w:ind w:firstLine="567"/>
        <w:jc w:val="center"/>
        <w:rPr>
          <w:lang w:val="uk-UA"/>
        </w:rPr>
      </w:pPr>
      <w:r w:rsidRPr="007558F3">
        <w:rPr>
          <w:rStyle w:val="af"/>
          <w:lang w:val="uk-UA"/>
        </w:rPr>
        <w:t>Етапи впровадження Концепції:</w:t>
      </w:r>
    </w:p>
    <w:p w14:paraId="39DC8830" w14:textId="34439BEF" w:rsidR="003B422B" w:rsidRPr="007558F3" w:rsidRDefault="003B422B" w:rsidP="005A7693">
      <w:pPr>
        <w:pStyle w:val="ae"/>
        <w:spacing w:line="276" w:lineRule="auto"/>
        <w:ind w:firstLine="567"/>
        <w:jc w:val="both"/>
        <w:rPr>
          <w:lang w:val="uk-UA"/>
        </w:rPr>
      </w:pPr>
      <w:r w:rsidRPr="007558F3">
        <w:rPr>
          <w:rStyle w:val="af"/>
          <w:lang w:val="uk-UA"/>
        </w:rPr>
        <w:t>Перший етап – Підготовчий (до 4 місяців):</w:t>
      </w:r>
      <w:r w:rsidR="005A7693" w:rsidRPr="007558F3">
        <w:rPr>
          <w:rStyle w:val="af"/>
          <w:lang w:val="uk-UA"/>
        </w:rPr>
        <w:t xml:space="preserve"> </w:t>
      </w:r>
      <w:r w:rsidR="005A7693" w:rsidRPr="007558F3">
        <w:rPr>
          <w:rStyle w:val="af"/>
          <w:b w:val="0"/>
          <w:bCs w:val="0"/>
          <w:lang w:val="uk-UA"/>
        </w:rPr>
        <w:t>н</w:t>
      </w:r>
      <w:r w:rsidRPr="007558F3">
        <w:rPr>
          <w:lang w:val="uk-UA"/>
        </w:rPr>
        <w:t>а цьому етапі передбачено розробку шаблонів та методичних основ для створення актуальних моделей навчання, які включають елементи академічної мобільності. Зокрема, йдеться про формати змішаного навчання (</w:t>
      </w:r>
      <w:proofErr w:type="spellStart"/>
      <w:r w:rsidRPr="007558F3">
        <w:rPr>
          <w:rStyle w:val="ac"/>
          <w:lang w:val="uk-UA"/>
        </w:rPr>
        <w:t>blended</w:t>
      </w:r>
      <w:proofErr w:type="spellEnd"/>
      <w:r w:rsidRPr="007558F3">
        <w:rPr>
          <w:rStyle w:val="ac"/>
          <w:lang w:val="uk-UA"/>
        </w:rPr>
        <w:t xml:space="preserve"> </w:t>
      </w:r>
      <w:proofErr w:type="spellStart"/>
      <w:r w:rsidRPr="007558F3">
        <w:rPr>
          <w:rStyle w:val="ac"/>
          <w:lang w:val="uk-UA"/>
        </w:rPr>
        <w:t>learning</w:t>
      </w:r>
      <w:proofErr w:type="spellEnd"/>
      <w:r w:rsidRPr="007558F3">
        <w:rPr>
          <w:lang w:val="uk-UA"/>
        </w:rPr>
        <w:t xml:space="preserve">) та віртуальної мобільності, що сприятимуть реалізації індивідуальних освітніх маршрутів для студентів суміжних освітніх програм </w:t>
      </w:r>
      <w:r w:rsidR="007558F3" w:rsidRPr="007558F3">
        <w:rPr>
          <w:lang w:val="uk-UA"/>
        </w:rPr>
        <w:t>ЕФ ЧНУ</w:t>
      </w:r>
      <w:r w:rsidR="007558F3">
        <w:rPr>
          <w:lang w:val="uk-UA"/>
        </w:rPr>
        <w:t xml:space="preserve"> та</w:t>
      </w:r>
      <w:r w:rsidR="007558F3" w:rsidRPr="007558F3">
        <w:rPr>
          <w:lang w:val="uk-UA"/>
        </w:rPr>
        <w:t xml:space="preserve"> </w:t>
      </w:r>
      <w:r w:rsidR="007558F3">
        <w:rPr>
          <w:lang w:val="uk-UA"/>
        </w:rPr>
        <w:t>ФЕЕМ НУК</w:t>
      </w:r>
      <w:r w:rsidRPr="007558F3">
        <w:rPr>
          <w:lang w:val="uk-UA"/>
        </w:rPr>
        <w:t>.</w:t>
      </w:r>
    </w:p>
    <w:p w14:paraId="5C6179F2" w14:textId="4AD185CD" w:rsidR="003B422B" w:rsidRPr="007558F3" w:rsidRDefault="003B422B" w:rsidP="005A7693">
      <w:pPr>
        <w:pStyle w:val="ae"/>
        <w:spacing w:line="276" w:lineRule="auto"/>
        <w:ind w:firstLine="567"/>
        <w:jc w:val="both"/>
        <w:rPr>
          <w:lang w:val="uk-UA"/>
        </w:rPr>
      </w:pPr>
      <w:r w:rsidRPr="007558F3">
        <w:rPr>
          <w:rStyle w:val="af"/>
          <w:lang w:val="uk-UA"/>
        </w:rPr>
        <w:t>Другий етап – Апробаційний (до 7 місяців):</w:t>
      </w:r>
      <w:r w:rsidR="005A7693" w:rsidRPr="007558F3">
        <w:rPr>
          <w:rStyle w:val="af"/>
          <w:lang w:val="uk-UA"/>
        </w:rPr>
        <w:t xml:space="preserve"> </w:t>
      </w:r>
      <w:r w:rsidR="005A7693" w:rsidRPr="007558F3">
        <w:rPr>
          <w:rStyle w:val="af"/>
          <w:b w:val="0"/>
          <w:bCs w:val="0"/>
          <w:lang w:val="uk-UA"/>
        </w:rPr>
        <w:t>п</w:t>
      </w:r>
      <w:r w:rsidRPr="007558F3">
        <w:rPr>
          <w:lang w:val="uk-UA"/>
        </w:rPr>
        <w:t xml:space="preserve">ередбачає пілотне впровадження розроблених моделей мобільності на окремих освітньо-професійних програмах економіко-управлінського напряму. До участі залучаються здобувачі ступенів бакалавра в </w:t>
      </w:r>
      <w:r w:rsidR="007558F3" w:rsidRPr="007558F3">
        <w:rPr>
          <w:lang w:val="uk-UA"/>
        </w:rPr>
        <w:t xml:space="preserve">ЕФ ЧНУ </w:t>
      </w:r>
      <w:r w:rsidRPr="007558F3">
        <w:rPr>
          <w:lang w:val="uk-UA"/>
        </w:rPr>
        <w:t>та</w:t>
      </w:r>
      <w:r w:rsidR="007558F3" w:rsidRPr="007558F3">
        <w:rPr>
          <w:lang w:val="uk-UA"/>
        </w:rPr>
        <w:t xml:space="preserve"> ФЕЕМ НУК</w:t>
      </w:r>
      <w:r w:rsidRPr="007558F3">
        <w:rPr>
          <w:lang w:val="uk-UA"/>
        </w:rPr>
        <w:t>. Мета – протестувати ефективність обраних підходів у реальному навчальному процесі.</w:t>
      </w:r>
    </w:p>
    <w:p w14:paraId="229010F5" w14:textId="0FC59DF3" w:rsidR="003B422B" w:rsidRPr="007558F3" w:rsidRDefault="003B422B" w:rsidP="005A7693">
      <w:pPr>
        <w:pStyle w:val="ae"/>
        <w:spacing w:line="276" w:lineRule="auto"/>
        <w:ind w:firstLine="567"/>
        <w:jc w:val="both"/>
        <w:rPr>
          <w:lang w:val="uk-UA"/>
        </w:rPr>
      </w:pPr>
      <w:r w:rsidRPr="007558F3">
        <w:rPr>
          <w:rStyle w:val="af"/>
          <w:lang w:val="uk-UA"/>
        </w:rPr>
        <w:t>Третій етап – Перспективний (3 роки з можливістю продовження):</w:t>
      </w:r>
      <w:r w:rsidR="005A7693" w:rsidRPr="007558F3">
        <w:rPr>
          <w:rStyle w:val="af"/>
          <w:lang w:val="uk-UA"/>
        </w:rPr>
        <w:t xml:space="preserve"> </w:t>
      </w:r>
      <w:r w:rsidR="005A7693" w:rsidRPr="007558F3">
        <w:rPr>
          <w:rStyle w:val="af"/>
          <w:b w:val="0"/>
          <w:bCs w:val="0"/>
          <w:lang w:val="uk-UA"/>
        </w:rPr>
        <w:t>н</w:t>
      </w:r>
      <w:r w:rsidRPr="007558F3">
        <w:rPr>
          <w:lang w:val="uk-UA"/>
        </w:rPr>
        <w:t xml:space="preserve">а завершальному етапі планується масштабування успішного досвіду академічної мобільності шляхом поширення кращих практик на інші родинні освітні програми в межах партнерських факультетів. Також передбачається подальше підвищення якості освітніх послуг, що надаються </w:t>
      </w:r>
      <w:r w:rsidR="00CF611C" w:rsidRPr="007558F3">
        <w:rPr>
          <w:lang w:val="uk-UA"/>
        </w:rPr>
        <w:t xml:space="preserve">ЕФ ЧНУ </w:t>
      </w:r>
      <w:r w:rsidR="00CF611C">
        <w:rPr>
          <w:lang w:val="uk-UA"/>
        </w:rPr>
        <w:t>та ФЕЕМ НУК</w:t>
      </w:r>
      <w:r w:rsidRPr="007558F3">
        <w:rPr>
          <w:lang w:val="uk-UA"/>
        </w:rPr>
        <w:t>.</w:t>
      </w:r>
    </w:p>
    <w:p w14:paraId="4D799039" w14:textId="77777777" w:rsidR="002046FD" w:rsidRPr="007558F3" w:rsidRDefault="002046FD" w:rsidP="005A7693">
      <w:pPr>
        <w:spacing w:after="0"/>
        <w:ind w:firstLine="567"/>
        <w:jc w:val="both"/>
        <w:rPr>
          <w:rFonts w:ascii="Times New Roman" w:eastAsia="Times New Roman" w:hAnsi="Times New Roman" w:cs="Times New Roman"/>
          <w:b/>
          <w:bCs/>
          <w:sz w:val="24"/>
          <w:szCs w:val="24"/>
          <w:lang w:val="uk-UA" w:eastAsia="uk-UA"/>
        </w:rPr>
      </w:pPr>
      <w:r w:rsidRPr="007558F3">
        <w:rPr>
          <w:rFonts w:ascii="Times New Roman" w:eastAsia="Times New Roman" w:hAnsi="Times New Roman" w:cs="Times New Roman"/>
          <w:b/>
          <w:bCs/>
          <w:sz w:val="24"/>
          <w:szCs w:val="24"/>
          <w:lang w:val="uk-UA" w:eastAsia="uk-UA"/>
        </w:rPr>
        <w:br w:type="page"/>
      </w:r>
    </w:p>
    <w:p w14:paraId="75243B2E" w14:textId="77777777" w:rsidR="00CF611C" w:rsidRDefault="00592356" w:rsidP="00CF611C">
      <w:pPr>
        <w:shd w:val="clear" w:color="auto" w:fill="FFFFFF"/>
        <w:spacing w:after="0"/>
        <w:jc w:val="center"/>
        <w:rPr>
          <w:rFonts w:ascii="Times New Roman" w:eastAsia="Times New Roman" w:hAnsi="Times New Roman" w:cs="Times New Roman"/>
          <w:b/>
          <w:bCs/>
          <w:sz w:val="28"/>
          <w:szCs w:val="28"/>
          <w:lang w:val="uk-UA" w:eastAsia="uk-UA"/>
        </w:rPr>
      </w:pPr>
      <w:r w:rsidRPr="007558F3">
        <w:rPr>
          <w:rFonts w:ascii="Times New Roman" w:eastAsia="Times New Roman" w:hAnsi="Times New Roman" w:cs="Times New Roman"/>
          <w:b/>
          <w:bCs/>
          <w:sz w:val="28"/>
          <w:szCs w:val="28"/>
          <w:lang w:val="uk-UA" w:eastAsia="uk-UA"/>
        </w:rPr>
        <w:lastRenderedPageBreak/>
        <w:t xml:space="preserve">Перспективи реалізації Концепції, </w:t>
      </w:r>
    </w:p>
    <w:p w14:paraId="4E9D9E5A" w14:textId="269D21BE" w:rsidR="00C15EC0" w:rsidRPr="007558F3" w:rsidRDefault="00592356" w:rsidP="00CF611C">
      <w:pPr>
        <w:shd w:val="clear" w:color="auto" w:fill="FFFFFF"/>
        <w:spacing w:after="0"/>
        <w:jc w:val="center"/>
        <w:rPr>
          <w:rFonts w:ascii="Times New Roman" w:eastAsia="Times New Roman" w:hAnsi="Times New Roman" w:cs="Times New Roman"/>
          <w:sz w:val="28"/>
          <w:szCs w:val="28"/>
          <w:lang w:val="uk-UA" w:eastAsia="uk-UA"/>
        </w:rPr>
      </w:pPr>
      <w:r w:rsidRPr="007558F3">
        <w:rPr>
          <w:rFonts w:ascii="Times New Roman" w:eastAsia="Times New Roman" w:hAnsi="Times New Roman" w:cs="Times New Roman"/>
          <w:b/>
          <w:bCs/>
          <w:sz w:val="28"/>
          <w:szCs w:val="28"/>
          <w:lang w:val="uk-UA" w:eastAsia="uk-UA"/>
        </w:rPr>
        <w:t>о</w:t>
      </w:r>
      <w:r w:rsidR="00C15EC0" w:rsidRPr="007558F3">
        <w:rPr>
          <w:rFonts w:ascii="Times New Roman" w:eastAsia="Times New Roman" w:hAnsi="Times New Roman" w:cs="Times New Roman"/>
          <w:b/>
          <w:bCs/>
          <w:sz w:val="28"/>
          <w:szCs w:val="28"/>
          <w:lang w:val="uk-UA" w:eastAsia="uk-UA"/>
        </w:rPr>
        <w:t>чікувані результати та критерії їх досягнення</w:t>
      </w:r>
    </w:p>
    <w:p w14:paraId="21372DC6" w14:textId="2F0BC80B"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Концепція</w:t>
      </w:r>
      <w:r w:rsidRPr="007558F3">
        <w:rPr>
          <w:rFonts w:ascii="Times New Roman" w:eastAsia="Times New Roman" w:hAnsi="Times New Roman" w:cs="Times New Roman"/>
          <w:sz w:val="24"/>
          <w:szCs w:val="24"/>
          <w:lang w:val="uk-UA"/>
        </w:rPr>
        <w:t xml:space="preserve"> слугує стратегічним орієнтиром для впровадження принципів академічної мобільності у різних форматах, зокрема у вигляді змішаного навчання (</w:t>
      </w:r>
      <w:proofErr w:type="spellStart"/>
      <w:r w:rsidRPr="007558F3">
        <w:rPr>
          <w:rFonts w:ascii="Times New Roman" w:eastAsia="Times New Roman" w:hAnsi="Times New Roman" w:cs="Times New Roman"/>
          <w:i/>
          <w:iCs/>
          <w:sz w:val="24"/>
          <w:szCs w:val="24"/>
          <w:lang w:val="uk-UA"/>
        </w:rPr>
        <w:t>blended</w:t>
      </w:r>
      <w:proofErr w:type="spellEnd"/>
      <w:r w:rsidRPr="007558F3">
        <w:rPr>
          <w:rFonts w:ascii="Times New Roman" w:eastAsia="Times New Roman" w:hAnsi="Times New Roman" w:cs="Times New Roman"/>
          <w:i/>
          <w:iCs/>
          <w:sz w:val="24"/>
          <w:szCs w:val="24"/>
          <w:lang w:val="uk-UA"/>
        </w:rPr>
        <w:t xml:space="preserve"> </w:t>
      </w:r>
      <w:proofErr w:type="spellStart"/>
      <w:r w:rsidRPr="007558F3">
        <w:rPr>
          <w:rFonts w:ascii="Times New Roman" w:eastAsia="Times New Roman" w:hAnsi="Times New Roman" w:cs="Times New Roman"/>
          <w:i/>
          <w:iCs/>
          <w:sz w:val="24"/>
          <w:szCs w:val="24"/>
          <w:lang w:val="uk-UA"/>
        </w:rPr>
        <w:t>learning</w:t>
      </w:r>
      <w:proofErr w:type="spellEnd"/>
      <w:r w:rsidRPr="007558F3">
        <w:rPr>
          <w:rFonts w:ascii="Times New Roman" w:eastAsia="Times New Roman" w:hAnsi="Times New Roman" w:cs="Times New Roman"/>
          <w:sz w:val="24"/>
          <w:szCs w:val="24"/>
          <w:lang w:val="uk-UA"/>
        </w:rPr>
        <w:t xml:space="preserve">) та віртуальної мобільності. Передбачено реалізацію низки навчальних моделей, серед яких — </w:t>
      </w:r>
      <w:r w:rsidRPr="007558F3">
        <w:rPr>
          <w:rFonts w:ascii="Times New Roman" w:eastAsia="Times New Roman" w:hAnsi="Times New Roman" w:cs="Times New Roman"/>
          <w:b/>
          <w:bCs/>
          <w:sz w:val="24"/>
          <w:szCs w:val="24"/>
          <w:lang w:val="uk-UA"/>
        </w:rPr>
        <w:t>«включений семестр»</w:t>
      </w:r>
      <w:r w:rsidRPr="007558F3">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b/>
          <w:bCs/>
          <w:sz w:val="24"/>
          <w:szCs w:val="24"/>
          <w:lang w:val="uk-UA"/>
        </w:rPr>
        <w:t>«паралельне навчання»</w:t>
      </w:r>
      <w:r w:rsidRPr="007558F3">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b/>
          <w:bCs/>
          <w:sz w:val="24"/>
          <w:szCs w:val="24"/>
          <w:lang w:val="uk-UA"/>
        </w:rPr>
        <w:t>«навчальні та виробничі практики»</w:t>
      </w:r>
      <w:r w:rsidRPr="007558F3">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b/>
          <w:bCs/>
          <w:sz w:val="24"/>
          <w:szCs w:val="24"/>
          <w:lang w:val="uk-UA"/>
        </w:rPr>
        <w:t>«літні школи»</w:t>
      </w:r>
      <w:r w:rsidRPr="007558F3">
        <w:rPr>
          <w:rFonts w:ascii="Times New Roman" w:eastAsia="Times New Roman" w:hAnsi="Times New Roman" w:cs="Times New Roman"/>
          <w:sz w:val="24"/>
          <w:szCs w:val="24"/>
          <w:lang w:val="uk-UA"/>
        </w:rPr>
        <w:t xml:space="preserve">, </w:t>
      </w:r>
      <w:r w:rsidR="00CF611C">
        <w:rPr>
          <w:rFonts w:ascii="Times New Roman" w:eastAsia="Times New Roman" w:hAnsi="Times New Roman" w:cs="Times New Roman"/>
          <w:sz w:val="24"/>
          <w:szCs w:val="24"/>
          <w:lang w:val="uk-UA"/>
        </w:rPr>
        <w:t xml:space="preserve">а в довгостроковій перспективі </w:t>
      </w:r>
      <w:r w:rsidR="00CF611C">
        <w:rPr>
          <w:rFonts w:ascii="Times New Roman" w:eastAsia="Times New Roman" w:hAnsi="Times New Roman" w:cs="Times New Roman"/>
          <w:sz w:val="24"/>
          <w:szCs w:val="24"/>
          <w:lang w:val="uk-UA"/>
        </w:rPr>
        <w:noBreakHyphen/>
      </w:r>
      <w:r w:rsidRPr="007558F3">
        <w:rPr>
          <w:rFonts w:ascii="Times New Roman" w:eastAsia="Times New Roman" w:hAnsi="Times New Roman" w:cs="Times New Roman"/>
          <w:sz w:val="24"/>
          <w:szCs w:val="24"/>
          <w:lang w:val="uk-UA"/>
        </w:rPr>
        <w:t xml:space="preserve"> формати </w:t>
      </w:r>
      <w:r w:rsidRPr="007558F3">
        <w:rPr>
          <w:rFonts w:ascii="Times New Roman" w:eastAsia="Times New Roman" w:hAnsi="Times New Roman" w:cs="Times New Roman"/>
          <w:b/>
          <w:bCs/>
          <w:sz w:val="24"/>
          <w:szCs w:val="24"/>
          <w:lang w:val="uk-UA"/>
        </w:rPr>
        <w:t>«подвійного диплому»</w:t>
      </w:r>
      <w:r w:rsidRPr="007558F3">
        <w:rPr>
          <w:rFonts w:ascii="Times New Roman" w:eastAsia="Times New Roman" w:hAnsi="Times New Roman" w:cs="Times New Roman"/>
          <w:sz w:val="24"/>
          <w:szCs w:val="24"/>
          <w:lang w:val="uk-UA"/>
        </w:rPr>
        <w:t xml:space="preserve"> та </w:t>
      </w:r>
      <w:r w:rsidRPr="007558F3">
        <w:rPr>
          <w:rFonts w:ascii="Times New Roman" w:eastAsia="Times New Roman" w:hAnsi="Times New Roman" w:cs="Times New Roman"/>
          <w:b/>
          <w:bCs/>
          <w:sz w:val="24"/>
          <w:szCs w:val="24"/>
          <w:lang w:val="uk-UA"/>
        </w:rPr>
        <w:t>«спільного ступеня»</w:t>
      </w:r>
      <w:r w:rsidRPr="007558F3">
        <w:rPr>
          <w:rFonts w:ascii="Times New Roman" w:eastAsia="Times New Roman" w:hAnsi="Times New Roman" w:cs="Times New Roman"/>
          <w:sz w:val="24"/>
          <w:szCs w:val="24"/>
          <w:lang w:val="uk-UA"/>
        </w:rPr>
        <w:t>. Для кожної з моделей розробляються відповідні організаційні інструменти підтримки на рівні кафедр, факультетів (ЕФ ЧНУ</w:t>
      </w:r>
      <w:r w:rsidR="00CF611C" w:rsidRPr="00CF611C">
        <w:rPr>
          <w:rFonts w:ascii="Times New Roman" w:eastAsia="Times New Roman" w:hAnsi="Times New Roman" w:cs="Times New Roman"/>
          <w:sz w:val="24"/>
          <w:szCs w:val="24"/>
          <w:lang w:val="uk-UA"/>
        </w:rPr>
        <w:t xml:space="preserve"> </w:t>
      </w:r>
      <w:r w:rsidR="00CF611C">
        <w:rPr>
          <w:rFonts w:ascii="Times New Roman" w:eastAsia="Times New Roman" w:hAnsi="Times New Roman" w:cs="Times New Roman"/>
          <w:sz w:val="24"/>
          <w:szCs w:val="24"/>
          <w:lang w:val="uk-UA"/>
        </w:rPr>
        <w:t xml:space="preserve">та </w:t>
      </w:r>
      <w:r w:rsidR="00CF611C" w:rsidRPr="007558F3">
        <w:rPr>
          <w:rFonts w:ascii="Times New Roman" w:eastAsia="Times New Roman" w:hAnsi="Times New Roman" w:cs="Times New Roman"/>
          <w:sz w:val="24"/>
          <w:szCs w:val="24"/>
          <w:lang w:val="uk-UA"/>
        </w:rPr>
        <w:t>ФЕЕМ НУК</w:t>
      </w:r>
      <w:r w:rsidRPr="007558F3">
        <w:rPr>
          <w:rFonts w:ascii="Times New Roman" w:eastAsia="Times New Roman" w:hAnsi="Times New Roman" w:cs="Times New Roman"/>
          <w:sz w:val="24"/>
          <w:szCs w:val="24"/>
          <w:lang w:val="uk-UA"/>
        </w:rPr>
        <w:t xml:space="preserve">), а також на рівні відповідних підрозділів </w:t>
      </w:r>
      <w:r w:rsidR="00CF611C">
        <w:rPr>
          <w:rFonts w:ascii="Times New Roman" w:eastAsia="Times New Roman" w:hAnsi="Times New Roman" w:cs="Times New Roman"/>
          <w:sz w:val="24"/>
          <w:szCs w:val="24"/>
          <w:lang w:val="uk-UA"/>
        </w:rPr>
        <w:t>ЧНУ</w:t>
      </w:r>
      <w:r w:rsidR="00CF611C" w:rsidRPr="007558F3">
        <w:rPr>
          <w:rFonts w:ascii="Times New Roman" w:eastAsia="Times New Roman" w:hAnsi="Times New Roman" w:cs="Times New Roman"/>
          <w:sz w:val="24"/>
          <w:szCs w:val="24"/>
          <w:lang w:val="uk-UA"/>
        </w:rPr>
        <w:t xml:space="preserve"> </w:t>
      </w:r>
      <w:r w:rsidR="00CF611C">
        <w:rPr>
          <w:rFonts w:ascii="Times New Roman" w:eastAsia="Times New Roman" w:hAnsi="Times New Roman" w:cs="Times New Roman"/>
          <w:sz w:val="24"/>
          <w:szCs w:val="24"/>
          <w:lang w:val="uk-UA"/>
        </w:rPr>
        <w:t xml:space="preserve">та </w:t>
      </w:r>
      <w:r w:rsidR="001F425A" w:rsidRPr="007558F3">
        <w:rPr>
          <w:rFonts w:ascii="Times New Roman" w:eastAsia="Times New Roman" w:hAnsi="Times New Roman" w:cs="Times New Roman"/>
          <w:sz w:val="24"/>
          <w:szCs w:val="24"/>
          <w:lang w:val="uk-UA"/>
        </w:rPr>
        <w:t>Н</w:t>
      </w:r>
      <w:r w:rsidRPr="007558F3">
        <w:rPr>
          <w:rFonts w:ascii="Times New Roman" w:eastAsia="Times New Roman" w:hAnsi="Times New Roman" w:cs="Times New Roman"/>
          <w:sz w:val="24"/>
          <w:szCs w:val="24"/>
          <w:lang w:val="uk-UA"/>
        </w:rPr>
        <w:t>У</w:t>
      </w:r>
      <w:r w:rsidR="001F425A" w:rsidRPr="007558F3">
        <w:rPr>
          <w:rFonts w:ascii="Times New Roman" w:eastAsia="Times New Roman" w:hAnsi="Times New Roman" w:cs="Times New Roman"/>
          <w:sz w:val="24"/>
          <w:szCs w:val="24"/>
          <w:lang w:val="uk-UA"/>
        </w:rPr>
        <w:t>К</w:t>
      </w:r>
      <w:r w:rsidR="00CF611C">
        <w:rPr>
          <w:rFonts w:ascii="Times New Roman" w:eastAsia="Times New Roman" w:hAnsi="Times New Roman" w:cs="Times New Roman"/>
          <w:sz w:val="24"/>
          <w:szCs w:val="24"/>
          <w:lang w:val="uk-UA"/>
        </w:rPr>
        <w:t xml:space="preserve">. В основі цього підходу </w:t>
      </w:r>
      <w:r w:rsidR="00CF611C">
        <w:rPr>
          <w:rFonts w:ascii="Times New Roman" w:eastAsia="Times New Roman" w:hAnsi="Times New Roman" w:cs="Times New Roman"/>
          <w:sz w:val="24"/>
          <w:szCs w:val="24"/>
          <w:lang w:val="uk-UA"/>
        </w:rPr>
        <w:noBreakHyphen/>
      </w:r>
      <w:r w:rsidRPr="007558F3">
        <w:rPr>
          <w:rFonts w:ascii="Times New Roman" w:eastAsia="Times New Roman" w:hAnsi="Times New Roman" w:cs="Times New Roman"/>
          <w:sz w:val="24"/>
          <w:szCs w:val="24"/>
          <w:lang w:val="uk-UA"/>
        </w:rPr>
        <w:t xml:space="preserve"> врахування реальних інтересів зацікавлених сторін та пошук балансу між пріоритетами ЗВО-партне</w:t>
      </w:r>
      <w:r w:rsidR="00CF611C">
        <w:rPr>
          <w:rFonts w:ascii="Times New Roman" w:eastAsia="Times New Roman" w:hAnsi="Times New Roman" w:cs="Times New Roman"/>
          <w:sz w:val="24"/>
          <w:szCs w:val="24"/>
          <w:lang w:val="uk-UA"/>
        </w:rPr>
        <w:t xml:space="preserve">рів і потребами зовнішніх </w:t>
      </w:r>
      <w:proofErr w:type="spellStart"/>
      <w:r w:rsidR="00CF611C">
        <w:rPr>
          <w:rFonts w:ascii="Times New Roman" w:eastAsia="Times New Roman" w:hAnsi="Times New Roman" w:cs="Times New Roman"/>
          <w:sz w:val="24"/>
          <w:szCs w:val="24"/>
          <w:lang w:val="uk-UA"/>
        </w:rPr>
        <w:t>стейкх</w:t>
      </w:r>
      <w:r w:rsidRPr="007558F3">
        <w:rPr>
          <w:rFonts w:ascii="Times New Roman" w:eastAsia="Times New Roman" w:hAnsi="Times New Roman" w:cs="Times New Roman"/>
          <w:sz w:val="24"/>
          <w:szCs w:val="24"/>
          <w:lang w:val="uk-UA"/>
        </w:rPr>
        <w:t>олдерів</w:t>
      </w:r>
      <w:proofErr w:type="spellEnd"/>
      <w:r w:rsidRPr="007558F3">
        <w:rPr>
          <w:rFonts w:ascii="Times New Roman" w:eastAsia="Times New Roman" w:hAnsi="Times New Roman" w:cs="Times New Roman"/>
          <w:sz w:val="24"/>
          <w:szCs w:val="24"/>
          <w:lang w:val="uk-UA"/>
        </w:rPr>
        <w:t>.</w:t>
      </w:r>
    </w:p>
    <w:p w14:paraId="5CE3C418" w14:textId="77777777" w:rsidR="005A7693" w:rsidRPr="007558F3" w:rsidRDefault="005A7693" w:rsidP="001F425A">
      <w:pPr>
        <w:spacing w:before="100" w:beforeAutospacing="1" w:after="100" w:afterAutospacing="1"/>
        <w:ind w:firstLine="567"/>
        <w:jc w:val="center"/>
        <w:outlineLvl w:val="2"/>
        <w:rPr>
          <w:rFonts w:ascii="Times New Roman" w:eastAsia="Times New Roman" w:hAnsi="Times New Roman" w:cs="Times New Roman"/>
          <w:b/>
          <w:bCs/>
          <w:sz w:val="28"/>
          <w:szCs w:val="28"/>
          <w:lang w:val="uk-UA"/>
        </w:rPr>
      </w:pPr>
      <w:r w:rsidRPr="007558F3">
        <w:rPr>
          <w:rFonts w:ascii="Times New Roman" w:eastAsia="Times New Roman" w:hAnsi="Times New Roman" w:cs="Times New Roman"/>
          <w:b/>
          <w:bCs/>
          <w:sz w:val="28"/>
          <w:szCs w:val="28"/>
          <w:lang w:val="uk-UA"/>
        </w:rPr>
        <w:t>Очікувані результати реалізації Концепції:</w:t>
      </w:r>
    </w:p>
    <w:p w14:paraId="28E6AB48" w14:textId="121C5E77"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Налагодження стійкого партнерського діалогу</w:t>
      </w:r>
      <w:r w:rsidRPr="007558F3">
        <w:rPr>
          <w:rFonts w:ascii="Times New Roman" w:eastAsia="Times New Roman" w:hAnsi="Times New Roman" w:cs="Times New Roman"/>
          <w:sz w:val="24"/>
          <w:szCs w:val="24"/>
          <w:lang w:val="uk-UA"/>
        </w:rPr>
        <w:t xml:space="preserve"> між </w:t>
      </w:r>
      <w:r w:rsidR="00CF611C" w:rsidRPr="007558F3">
        <w:rPr>
          <w:rFonts w:ascii="Times New Roman" w:eastAsia="Times New Roman" w:hAnsi="Times New Roman" w:cs="Times New Roman"/>
          <w:sz w:val="24"/>
          <w:szCs w:val="24"/>
          <w:lang w:val="uk-UA"/>
        </w:rPr>
        <w:t xml:space="preserve">ЕФ ЧНУ </w:t>
      </w:r>
      <w:r w:rsidR="00CF611C">
        <w:rPr>
          <w:rFonts w:ascii="Times New Roman" w:eastAsia="Times New Roman" w:hAnsi="Times New Roman" w:cs="Times New Roman"/>
          <w:sz w:val="24"/>
          <w:szCs w:val="24"/>
          <w:lang w:val="uk-UA"/>
        </w:rPr>
        <w:t xml:space="preserve">та </w:t>
      </w:r>
      <w:r w:rsidR="001F425A" w:rsidRPr="007558F3">
        <w:rPr>
          <w:rFonts w:ascii="Times New Roman" w:eastAsia="Times New Roman" w:hAnsi="Times New Roman" w:cs="Times New Roman"/>
          <w:sz w:val="24"/>
          <w:szCs w:val="24"/>
          <w:lang w:val="uk-UA"/>
        </w:rPr>
        <w:t>ФЕЕМ</w:t>
      </w:r>
      <w:r w:rsidRPr="007558F3">
        <w:rPr>
          <w:rFonts w:ascii="Times New Roman" w:eastAsia="Times New Roman" w:hAnsi="Times New Roman" w:cs="Times New Roman"/>
          <w:sz w:val="24"/>
          <w:szCs w:val="24"/>
          <w:lang w:val="uk-UA"/>
        </w:rPr>
        <w:t xml:space="preserve"> НУ</w:t>
      </w:r>
      <w:r w:rsidR="001F425A" w:rsidRPr="007558F3">
        <w:rPr>
          <w:rFonts w:ascii="Times New Roman" w:eastAsia="Times New Roman" w:hAnsi="Times New Roman" w:cs="Times New Roman"/>
          <w:sz w:val="24"/>
          <w:szCs w:val="24"/>
          <w:lang w:val="uk-UA"/>
        </w:rPr>
        <w:t>К</w:t>
      </w:r>
      <w:r w:rsidRPr="007558F3">
        <w:rPr>
          <w:rFonts w:ascii="Times New Roman" w:eastAsia="Times New Roman" w:hAnsi="Times New Roman" w:cs="Times New Roman"/>
          <w:sz w:val="24"/>
          <w:szCs w:val="24"/>
          <w:lang w:val="uk-UA"/>
        </w:rPr>
        <w:t xml:space="preserve"> у контексті взаємодії в межах системи «Освіт</w:t>
      </w:r>
      <w:r w:rsidR="00CF611C">
        <w:rPr>
          <w:rFonts w:ascii="Times New Roman" w:eastAsia="Times New Roman" w:hAnsi="Times New Roman" w:cs="Times New Roman"/>
          <w:sz w:val="24"/>
          <w:szCs w:val="24"/>
          <w:lang w:val="uk-UA"/>
        </w:rPr>
        <w:t xml:space="preserve">а – Наука – Дослідження – </w:t>
      </w:r>
      <w:proofErr w:type="spellStart"/>
      <w:r w:rsidR="00CF611C">
        <w:rPr>
          <w:rFonts w:ascii="Times New Roman" w:eastAsia="Times New Roman" w:hAnsi="Times New Roman" w:cs="Times New Roman"/>
          <w:sz w:val="24"/>
          <w:szCs w:val="24"/>
          <w:lang w:val="uk-UA"/>
        </w:rPr>
        <w:t>Стейкх</w:t>
      </w:r>
      <w:r w:rsidRPr="007558F3">
        <w:rPr>
          <w:rFonts w:ascii="Times New Roman" w:eastAsia="Times New Roman" w:hAnsi="Times New Roman" w:cs="Times New Roman"/>
          <w:sz w:val="24"/>
          <w:szCs w:val="24"/>
          <w:lang w:val="uk-UA"/>
        </w:rPr>
        <w:t>олдер</w:t>
      </w:r>
      <w:proofErr w:type="spellEnd"/>
      <w:r w:rsidR="00CF611C">
        <w:rPr>
          <w:rFonts w:ascii="Times New Roman" w:eastAsia="Times New Roman" w:hAnsi="Times New Roman" w:cs="Times New Roman"/>
          <w:sz w:val="24"/>
          <w:szCs w:val="24"/>
          <w:lang w:val="uk-UA"/>
        </w:rPr>
        <w:t xml:space="preserve"> </w:t>
      </w:r>
      <w:r w:rsidRPr="007558F3">
        <w:rPr>
          <w:rFonts w:ascii="Times New Roman" w:eastAsia="Times New Roman" w:hAnsi="Times New Roman" w:cs="Times New Roman"/>
          <w:sz w:val="24"/>
          <w:szCs w:val="24"/>
          <w:lang w:val="uk-UA"/>
        </w:rPr>
        <w:t>менеджмент». Це забезпечить постійне оновлення та модернізацію змісту освітніх програм відповідно до актуальних і майбутніх вимог ринку праці.</w:t>
      </w:r>
    </w:p>
    <w:p w14:paraId="3445A579" w14:textId="1819AEA4"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Створення дієвих організаційних механізмів</w:t>
      </w:r>
      <w:r w:rsidRPr="007558F3">
        <w:rPr>
          <w:rFonts w:ascii="Times New Roman" w:eastAsia="Times New Roman" w:hAnsi="Times New Roman" w:cs="Times New Roman"/>
          <w:sz w:val="24"/>
          <w:szCs w:val="24"/>
          <w:lang w:val="uk-UA"/>
        </w:rPr>
        <w:t xml:space="preserve"> для залучення здобувачів освіти, науковців та викладачів обох інститутів до програм внутрішньої академічної мобільності, що забезпечить гнучкість та індивідуалізацію навчального процесу.</w:t>
      </w:r>
    </w:p>
    <w:p w14:paraId="6EE9F543" w14:textId="0E548133"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Розширення можливостей практичного навчання</w:t>
      </w:r>
      <w:r w:rsidRPr="007558F3">
        <w:rPr>
          <w:rFonts w:ascii="Times New Roman" w:eastAsia="Times New Roman" w:hAnsi="Times New Roman" w:cs="Times New Roman"/>
          <w:sz w:val="24"/>
          <w:szCs w:val="24"/>
          <w:lang w:val="uk-UA"/>
        </w:rPr>
        <w:t xml:space="preserve"> завдяки залученню професіоналів-практиків, галузевих експертів, представників роботодавців та гостьових викладачів з українських і закордонних університетів до викладання вибіркових курсів або модулів дисциплін. Це здійснюватиметься через </w:t>
      </w:r>
      <w:proofErr w:type="spellStart"/>
      <w:r w:rsidRPr="007558F3">
        <w:rPr>
          <w:rFonts w:ascii="Times New Roman" w:eastAsia="Times New Roman" w:hAnsi="Times New Roman" w:cs="Times New Roman"/>
          <w:sz w:val="24"/>
          <w:szCs w:val="24"/>
          <w:lang w:val="uk-UA"/>
        </w:rPr>
        <w:t>цифровізацію</w:t>
      </w:r>
      <w:proofErr w:type="spellEnd"/>
      <w:r w:rsidRPr="007558F3">
        <w:rPr>
          <w:rFonts w:ascii="Times New Roman" w:eastAsia="Times New Roman" w:hAnsi="Times New Roman" w:cs="Times New Roman"/>
          <w:sz w:val="24"/>
          <w:szCs w:val="24"/>
          <w:lang w:val="uk-UA"/>
        </w:rPr>
        <w:t xml:space="preserve"> освітнього процесу, зокрема використання </w:t>
      </w:r>
      <w:proofErr w:type="spellStart"/>
      <w:r w:rsidRPr="007558F3">
        <w:rPr>
          <w:rFonts w:ascii="Times New Roman" w:eastAsia="Times New Roman" w:hAnsi="Times New Roman" w:cs="Times New Roman"/>
          <w:sz w:val="24"/>
          <w:szCs w:val="24"/>
          <w:lang w:val="uk-UA"/>
        </w:rPr>
        <w:t>відеоконференцій</w:t>
      </w:r>
      <w:proofErr w:type="spellEnd"/>
      <w:r w:rsidRPr="007558F3">
        <w:rPr>
          <w:rFonts w:ascii="Times New Roman" w:eastAsia="Times New Roman" w:hAnsi="Times New Roman" w:cs="Times New Roman"/>
          <w:sz w:val="24"/>
          <w:szCs w:val="24"/>
          <w:lang w:val="uk-UA"/>
        </w:rPr>
        <w:t xml:space="preserve"> та доступу до спільних онлайн-ресурсів ЗВО-партнерів.</w:t>
      </w:r>
    </w:p>
    <w:p w14:paraId="2072F12B" w14:textId="0DDC4EF6"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Підвищення мотивації студентів до навчання</w:t>
      </w:r>
      <w:r w:rsidRPr="007558F3">
        <w:rPr>
          <w:rFonts w:ascii="Times New Roman" w:eastAsia="Times New Roman" w:hAnsi="Times New Roman" w:cs="Times New Roman"/>
          <w:sz w:val="24"/>
          <w:szCs w:val="24"/>
          <w:lang w:val="uk-UA"/>
        </w:rPr>
        <w:t>, що стане результатом їхнього особистого збагачення через знайомство з різними моделями навчання, культурними та академічними традиціями партнерських університетів. Це, у свою чергу, сприятиме зростанню їх конкурентоспроможності на ринку праці.</w:t>
      </w:r>
    </w:p>
    <w:p w14:paraId="749AD2C3" w14:textId="28D181DB" w:rsidR="005A7693" w:rsidRPr="007558F3" w:rsidRDefault="005A7693" w:rsidP="005A7693">
      <w:pPr>
        <w:spacing w:before="100" w:beforeAutospacing="1" w:after="100" w:afterAutospacing="1"/>
        <w:ind w:firstLine="567"/>
        <w:jc w:val="both"/>
        <w:rPr>
          <w:rFonts w:ascii="Times New Roman" w:eastAsia="Times New Roman" w:hAnsi="Times New Roman" w:cs="Times New Roman"/>
          <w:sz w:val="24"/>
          <w:szCs w:val="24"/>
          <w:lang w:val="uk-UA"/>
        </w:rPr>
      </w:pPr>
      <w:r w:rsidRPr="007558F3">
        <w:rPr>
          <w:rFonts w:ascii="Times New Roman" w:eastAsia="Times New Roman" w:hAnsi="Times New Roman" w:cs="Times New Roman"/>
          <w:b/>
          <w:bCs/>
          <w:sz w:val="24"/>
          <w:szCs w:val="24"/>
          <w:lang w:val="uk-UA"/>
        </w:rPr>
        <w:t>Посилення позитивного іміджу</w:t>
      </w:r>
      <w:r w:rsidRPr="007558F3">
        <w:rPr>
          <w:rFonts w:ascii="Times New Roman" w:eastAsia="Times New Roman" w:hAnsi="Times New Roman" w:cs="Times New Roman"/>
          <w:sz w:val="24"/>
          <w:szCs w:val="24"/>
          <w:lang w:val="uk-UA"/>
        </w:rPr>
        <w:t xml:space="preserve"> як</w:t>
      </w:r>
      <w:r w:rsidR="001F425A" w:rsidRPr="007558F3">
        <w:rPr>
          <w:rFonts w:ascii="Times New Roman" w:eastAsia="Times New Roman" w:hAnsi="Times New Roman" w:cs="Times New Roman"/>
          <w:sz w:val="24"/>
          <w:szCs w:val="24"/>
          <w:lang w:val="uk-UA"/>
        </w:rPr>
        <w:t xml:space="preserve"> </w:t>
      </w:r>
      <w:r w:rsidR="00CF611C" w:rsidRPr="007558F3">
        <w:rPr>
          <w:rFonts w:ascii="Times New Roman" w:eastAsia="Times New Roman" w:hAnsi="Times New Roman" w:cs="Times New Roman"/>
          <w:sz w:val="24"/>
          <w:szCs w:val="24"/>
          <w:lang w:val="uk-UA"/>
        </w:rPr>
        <w:t>Чернівецького на</w:t>
      </w:r>
      <w:r w:rsidR="00CF611C">
        <w:rPr>
          <w:rFonts w:ascii="Times New Roman" w:eastAsia="Times New Roman" w:hAnsi="Times New Roman" w:cs="Times New Roman"/>
          <w:sz w:val="24"/>
          <w:szCs w:val="24"/>
          <w:lang w:val="uk-UA"/>
        </w:rPr>
        <w:t>ціонального університету ім. Ю. </w:t>
      </w:r>
      <w:proofErr w:type="spellStart"/>
      <w:r w:rsidR="00CF611C" w:rsidRPr="007558F3">
        <w:rPr>
          <w:rFonts w:ascii="Times New Roman" w:eastAsia="Times New Roman" w:hAnsi="Times New Roman" w:cs="Times New Roman"/>
          <w:sz w:val="24"/>
          <w:szCs w:val="24"/>
          <w:lang w:val="uk-UA"/>
        </w:rPr>
        <w:t>Федьковича</w:t>
      </w:r>
      <w:proofErr w:type="spellEnd"/>
      <w:r w:rsidR="00CF611C">
        <w:rPr>
          <w:rFonts w:ascii="Times New Roman" w:eastAsia="Times New Roman" w:hAnsi="Times New Roman" w:cs="Times New Roman"/>
          <w:sz w:val="24"/>
          <w:szCs w:val="24"/>
          <w:lang w:val="uk-UA"/>
        </w:rPr>
        <w:t xml:space="preserve"> та</w:t>
      </w:r>
      <w:r w:rsidR="00CF611C" w:rsidRPr="007558F3">
        <w:rPr>
          <w:rFonts w:ascii="Times New Roman" w:eastAsia="Times New Roman" w:hAnsi="Times New Roman" w:cs="Times New Roman"/>
          <w:sz w:val="24"/>
          <w:szCs w:val="24"/>
          <w:lang w:val="uk-UA"/>
        </w:rPr>
        <w:t xml:space="preserve"> </w:t>
      </w:r>
      <w:r w:rsidR="001F425A" w:rsidRPr="007558F3">
        <w:rPr>
          <w:rFonts w:ascii="Times New Roman" w:eastAsia="Times New Roman" w:hAnsi="Times New Roman" w:cs="Times New Roman"/>
          <w:sz w:val="24"/>
          <w:szCs w:val="24"/>
          <w:lang w:val="uk-UA"/>
        </w:rPr>
        <w:t>Н</w:t>
      </w:r>
      <w:r w:rsidRPr="007558F3">
        <w:rPr>
          <w:rFonts w:ascii="Times New Roman" w:eastAsia="Times New Roman" w:hAnsi="Times New Roman" w:cs="Times New Roman"/>
          <w:sz w:val="24"/>
          <w:szCs w:val="24"/>
          <w:lang w:val="uk-UA"/>
        </w:rPr>
        <w:t>аціонального університету</w:t>
      </w:r>
      <w:r w:rsidR="001F425A" w:rsidRPr="007558F3">
        <w:rPr>
          <w:rFonts w:ascii="Times New Roman" w:eastAsia="Times New Roman" w:hAnsi="Times New Roman" w:cs="Times New Roman"/>
          <w:sz w:val="24"/>
          <w:szCs w:val="24"/>
          <w:lang w:val="uk-UA"/>
        </w:rPr>
        <w:t xml:space="preserve"> кораблебудування імені </w:t>
      </w:r>
      <w:proofErr w:type="spellStart"/>
      <w:r w:rsidR="001F425A" w:rsidRPr="007558F3">
        <w:rPr>
          <w:rFonts w:ascii="Times New Roman" w:eastAsia="Times New Roman" w:hAnsi="Times New Roman" w:cs="Times New Roman"/>
          <w:sz w:val="24"/>
          <w:szCs w:val="24"/>
          <w:lang w:val="uk-UA"/>
        </w:rPr>
        <w:t>адм</w:t>
      </w:r>
      <w:proofErr w:type="spellEnd"/>
      <w:r w:rsidR="001F425A" w:rsidRPr="007558F3">
        <w:rPr>
          <w:rFonts w:ascii="Times New Roman" w:eastAsia="Times New Roman" w:hAnsi="Times New Roman" w:cs="Times New Roman"/>
          <w:sz w:val="24"/>
          <w:szCs w:val="24"/>
          <w:lang w:val="uk-UA"/>
        </w:rPr>
        <w:t>. Макарова</w:t>
      </w:r>
      <w:r w:rsidRPr="007558F3">
        <w:rPr>
          <w:rFonts w:ascii="Times New Roman" w:eastAsia="Times New Roman" w:hAnsi="Times New Roman" w:cs="Times New Roman"/>
          <w:sz w:val="24"/>
          <w:szCs w:val="24"/>
          <w:lang w:val="uk-UA"/>
        </w:rPr>
        <w:t>, так і серед вступників, бать</w:t>
      </w:r>
      <w:r w:rsidR="00CF611C">
        <w:rPr>
          <w:rFonts w:ascii="Times New Roman" w:eastAsia="Times New Roman" w:hAnsi="Times New Roman" w:cs="Times New Roman"/>
          <w:sz w:val="24"/>
          <w:szCs w:val="24"/>
          <w:lang w:val="uk-UA"/>
        </w:rPr>
        <w:t xml:space="preserve">ків, партнерів та роботодавців </w:t>
      </w:r>
      <w:r w:rsidR="00CF611C">
        <w:rPr>
          <w:rFonts w:ascii="Times New Roman" w:eastAsia="Times New Roman" w:hAnsi="Times New Roman" w:cs="Times New Roman"/>
          <w:sz w:val="24"/>
          <w:szCs w:val="24"/>
          <w:lang w:val="uk-UA"/>
        </w:rPr>
        <w:noBreakHyphen/>
      </w:r>
      <w:r w:rsidRPr="007558F3">
        <w:rPr>
          <w:rFonts w:ascii="Times New Roman" w:eastAsia="Times New Roman" w:hAnsi="Times New Roman" w:cs="Times New Roman"/>
          <w:sz w:val="24"/>
          <w:szCs w:val="24"/>
          <w:lang w:val="uk-UA"/>
        </w:rPr>
        <w:t xml:space="preserve"> як інституцій, що формують сучасний освітній простір регіонального та всеукраїнського рівнів.</w:t>
      </w:r>
    </w:p>
    <w:p w14:paraId="7F39102C" w14:textId="77777777" w:rsidR="00C132C9" w:rsidRPr="007558F3" w:rsidRDefault="00C132C9" w:rsidP="005A7693">
      <w:pPr>
        <w:spacing w:after="0" w:line="240" w:lineRule="auto"/>
        <w:ind w:firstLine="567"/>
        <w:jc w:val="both"/>
        <w:rPr>
          <w:rFonts w:ascii="Times New Roman" w:eastAsia="Times New Roman" w:hAnsi="Times New Roman" w:cs="Times New Roman"/>
          <w:sz w:val="24"/>
          <w:szCs w:val="24"/>
          <w:lang w:val="uk-UA"/>
        </w:rPr>
      </w:pPr>
    </w:p>
    <w:sectPr w:rsidR="00C132C9" w:rsidRPr="007558F3" w:rsidSect="002775D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8B01" w14:textId="77777777" w:rsidR="00F44A68" w:rsidRDefault="00F44A68" w:rsidP="002775DD">
      <w:pPr>
        <w:spacing w:after="0" w:line="240" w:lineRule="auto"/>
      </w:pPr>
      <w:r>
        <w:separator/>
      </w:r>
    </w:p>
  </w:endnote>
  <w:endnote w:type="continuationSeparator" w:id="0">
    <w:p w14:paraId="33360952" w14:textId="77777777" w:rsidR="00F44A68" w:rsidRDefault="00F44A68" w:rsidP="0027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A10D" w14:textId="77777777" w:rsidR="00F44A68" w:rsidRDefault="00F44A68" w:rsidP="002775DD">
      <w:pPr>
        <w:spacing w:after="0" w:line="240" w:lineRule="auto"/>
      </w:pPr>
      <w:r>
        <w:separator/>
      </w:r>
    </w:p>
  </w:footnote>
  <w:footnote w:type="continuationSeparator" w:id="0">
    <w:p w14:paraId="03D42B3F" w14:textId="77777777" w:rsidR="00F44A68" w:rsidRDefault="00F44A68" w:rsidP="0027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56606"/>
      <w:docPartObj>
        <w:docPartGallery w:val="Page Numbers (Top of Page)"/>
        <w:docPartUnique/>
      </w:docPartObj>
    </w:sdtPr>
    <w:sdtEndPr/>
    <w:sdtContent>
      <w:p w14:paraId="5EB8CB28" w14:textId="74B13AAE" w:rsidR="002775DD" w:rsidRDefault="002775DD">
        <w:pPr>
          <w:pStyle w:val="a4"/>
          <w:jc w:val="right"/>
        </w:pPr>
        <w:r>
          <w:fldChar w:fldCharType="begin"/>
        </w:r>
        <w:r>
          <w:instrText>PAGE   \* MERGEFORMAT</w:instrText>
        </w:r>
        <w:r>
          <w:fldChar w:fldCharType="separate"/>
        </w:r>
        <w:r w:rsidR="00000C4B">
          <w:rPr>
            <w:noProof/>
          </w:rPr>
          <w:t>5</w:t>
        </w:r>
        <w:r>
          <w:fldChar w:fldCharType="end"/>
        </w:r>
      </w:p>
    </w:sdtContent>
  </w:sdt>
  <w:p w14:paraId="72569784" w14:textId="77777777" w:rsidR="002775DD" w:rsidRDefault="002775D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8E2"/>
    <w:multiLevelType w:val="hybridMultilevel"/>
    <w:tmpl w:val="9B8E1DC2"/>
    <w:lvl w:ilvl="0" w:tplc="A3543D86">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6754A94"/>
    <w:multiLevelType w:val="hybridMultilevel"/>
    <w:tmpl w:val="BCCA0BB8"/>
    <w:lvl w:ilvl="0" w:tplc="A3543D86">
      <w:start w:val="1"/>
      <w:numFmt w:val="bullet"/>
      <w:lvlText w:val="‒"/>
      <w:lvlJc w:val="left"/>
      <w:pPr>
        <w:ind w:left="1494" w:hanging="360"/>
      </w:pPr>
      <w:rPr>
        <w:rFonts w:ascii="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2" w15:restartNumberingAfterBreak="0">
    <w:nsid w:val="238B56FC"/>
    <w:multiLevelType w:val="hybridMultilevel"/>
    <w:tmpl w:val="8D684E8E"/>
    <w:lvl w:ilvl="0" w:tplc="1AF22F10">
      <w:start w:val="1"/>
      <w:numFmt w:val="decimal"/>
      <w:lvlText w:val="%1."/>
      <w:lvlJc w:val="left"/>
      <w:pPr>
        <w:ind w:left="720" w:hanging="360"/>
      </w:pPr>
      <w:rPr>
        <w:rFonts w:ascii="Times New Roman" w:hAnsi="Times New Roman" w:cs="Times New Roman" w:hint="default"/>
        <w:color w:val="231F20"/>
        <w:w w:val="100"/>
        <w:sz w:val="22"/>
        <w:szCs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8A0EF4"/>
    <w:multiLevelType w:val="hybridMultilevel"/>
    <w:tmpl w:val="A67A2C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4200B1D"/>
    <w:multiLevelType w:val="hybridMultilevel"/>
    <w:tmpl w:val="1C2C3096"/>
    <w:lvl w:ilvl="0" w:tplc="A3543D8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D5C26D3"/>
    <w:multiLevelType w:val="multilevel"/>
    <w:tmpl w:val="2B3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D7954"/>
    <w:multiLevelType w:val="hybridMultilevel"/>
    <w:tmpl w:val="A0881B2A"/>
    <w:lvl w:ilvl="0" w:tplc="A3543D8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73C22CB7"/>
    <w:multiLevelType w:val="hybridMultilevel"/>
    <w:tmpl w:val="56CEAFB4"/>
    <w:lvl w:ilvl="0" w:tplc="09CA06BA">
      <w:start w:val="1"/>
      <w:numFmt w:val="decimal"/>
      <w:lvlText w:val="%1."/>
      <w:lvlJc w:val="left"/>
      <w:pPr>
        <w:ind w:left="720" w:hanging="360"/>
      </w:pPr>
      <w:rPr>
        <w:rFonts w:ascii="Times New Roman" w:hAnsi="Times New Roman" w:cs="Times New Roman" w:hint="default"/>
        <w:color w:val="231F20"/>
        <w:w w:val="100"/>
        <w:sz w:val="24"/>
        <w:szCs w:val="2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C923FF2"/>
    <w:multiLevelType w:val="hybridMultilevel"/>
    <w:tmpl w:val="F37EC62A"/>
    <w:lvl w:ilvl="0" w:tplc="A3543D8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43"/>
    <w:rsid w:val="00000C4B"/>
    <w:rsid w:val="00021E94"/>
    <w:rsid w:val="00037CE2"/>
    <w:rsid w:val="00056DDF"/>
    <w:rsid w:val="00060B48"/>
    <w:rsid w:val="0007713C"/>
    <w:rsid w:val="000C594E"/>
    <w:rsid w:val="000D745A"/>
    <w:rsid w:val="001339DD"/>
    <w:rsid w:val="00165728"/>
    <w:rsid w:val="001675EB"/>
    <w:rsid w:val="00184FCE"/>
    <w:rsid w:val="001F425A"/>
    <w:rsid w:val="002046FD"/>
    <w:rsid w:val="00262927"/>
    <w:rsid w:val="002662E7"/>
    <w:rsid w:val="002775DD"/>
    <w:rsid w:val="00281546"/>
    <w:rsid w:val="002D4A7E"/>
    <w:rsid w:val="002F0D6C"/>
    <w:rsid w:val="00313A60"/>
    <w:rsid w:val="00317447"/>
    <w:rsid w:val="00330BFF"/>
    <w:rsid w:val="00385317"/>
    <w:rsid w:val="003B422B"/>
    <w:rsid w:val="003D0E09"/>
    <w:rsid w:val="004147EA"/>
    <w:rsid w:val="00416096"/>
    <w:rsid w:val="00430F29"/>
    <w:rsid w:val="004458D4"/>
    <w:rsid w:val="0049524F"/>
    <w:rsid w:val="004A4A9D"/>
    <w:rsid w:val="004B2665"/>
    <w:rsid w:val="004C2370"/>
    <w:rsid w:val="004D004D"/>
    <w:rsid w:val="00502116"/>
    <w:rsid w:val="00504494"/>
    <w:rsid w:val="00543E36"/>
    <w:rsid w:val="00547830"/>
    <w:rsid w:val="00592356"/>
    <w:rsid w:val="005A7693"/>
    <w:rsid w:val="005C2CC9"/>
    <w:rsid w:val="005C5B39"/>
    <w:rsid w:val="005E10A3"/>
    <w:rsid w:val="005F197E"/>
    <w:rsid w:val="005F29A3"/>
    <w:rsid w:val="00674B1D"/>
    <w:rsid w:val="006D333C"/>
    <w:rsid w:val="0074652E"/>
    <w:rsid w:val="007558F3"/>
    <w:rsid w:val="0078209C"/>
    <w:rsid w:val="007D4E12"/>
    <w:rsid w:val="007F6995"/>
    <w:rsid w:val="00837648"/>
    <w:rsid w:val="0085223B"/>
    <w:rsid w:val="00861E28"/>
    <w:rsid w:val="008723B7"/>
    <w:rsid w:val="00872DC6"/>
    <w:rsid w:val="008A4663"/>
    <w:rsid w:val="008E7821"/>
    <w:rsid w:val="0092451A"/>
    <w:rsid w:val="00987075"/>
    <w:rsid w:val="009E072E"/>
    <w:rsid w:val="00A142D1"/>
    <w:rsid w:val="00A514CF"/>
    <w:rsid w:val="00A53144"/>
    <w:rsid w:val="00A574B4"/>
    <w:rsid w:val="00A631CC"/>
    <w:rsid w:val="00A671EC"/>
    <w:rsid w:val="00A67C9D"/>
    <w:rsid w:val="00A908D8"/>
    <w:rsid w:val="00A93B34"/>
    <w:rsid w:val="00AA05C8"/>
    <w:rsid w:val="00AD0ADE"/>
    <w:rsid w:val="00AD0DDB"/>
    <w:rsid w:val="00AE5EF4"/>
    <w:rsid w:val="00B92DB8"/>
    <w:rsid w:val="00BF56E5"/>
    <w:rsid w:val="00C132C9"/>
    <w:rsid w:val="00C15D43"/>
    <w:rsid w:val="00C15EC0"/>
    <w:rsid w:val="00C305DF"/>
    <w:rsid w:val="00C55B57"/>
    <w:rsid w:val="00CB4EA8"/>
    <w:rsid w:val="00CF611C"/>
    <w:rsid w:val="00D12044"/>
    <w:rsid w:val="00D817E5"/>
    <w:rsid w:val="00D90EDC"/>
    <w:rsid w:val="00DD2E29"/>
    <w:rsid w:val="00DE2B5F"/>
    <w:rsid w:val="00EC392D"/>
    <w:rsid w:val="00EE0D72"/>
    <w:rsid w:val="00F16D98"/>
    <w:rsid w:val="00F22757"/>
    <w:rsid w:val="00F248D0"/>
    <w:rsid w:val="00F2583F"/>
    <w:rsid w:val="00F44A68"/>
    <w:rsid w:val="00F75B2D"/>
    <w:rsid w:val="00FB33BC"/>
    <w:rsid w:val="00FC3B13"/>
    <w:rsid w:val="00FE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AADD"/>
  <w15:docId w15:val="{17047DCA-C447-41C5-A677-DC307F3C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C15D43"/>
  </w:style>
  <w:style w:type="paragraph" w:customStyle="1" w:styleId="rvps4">
    <w:name w:val="rvps4"/>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C15D43"/>
  </w:style>
  <w:style w:type="paragraph" w:customStyle="1" w:styleId="rvps7">
    <w:name w:val="rvps7"/>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15D43"/>
  </w:style>
  <w:style w:type="paragraph" w:customStyle="1" w:styleId="rvps14">
    <w:name w:val="rvps14"/>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semiHidden/>
    <w:unhideWhenUsed/>
    <w:rsid w:val="00C15D43"/>
    <w:rPr>
      <w:color w:val="0000FF"/>
      <w:u w:val="single"/>
    </w:rPr>
  </w:style>
  <w:style w:type="character" w:customStyle="1" w:styleId="rvts52">
    <w:name w:val="rvts52"/>
    <w:basedOn w:val="a0"/>
    <w:rsid w:val="00C15D43"/>
  </w:style>
  <w:style w:type="character" w:customStyle="1" w:styleId="rvts44">
    <w:name w:val="rvts44"/>
    <w:basedOn w:val="a0"/>
    <w:rsid w:val="00C15D43"/>
  </w:style>
  <w:style w:type="paragraph" w:customStyle="1" w:styleId="rvps15">
    <w:name w:val="rvps15"/>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1">
    <w:name w:val="rvps11"/>
    <w:basedOn w:val="a"/>
    <w:rsid w:val="00C15D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58">
    <w:name w:val="rvts58"/>
    <w:basedOn w:val="a0"/>
    <w:rsid w:val="00C15D43"/>
  </w:style>
  <w:style w:type="paragraph" w:styleId="a4">
    <w:name w:val="header"/>
    <w:basedOn w:val="a"/>
    <w:link w:val="a5"/>
    <w:uiPriority w:val="99"/>
    <w:unhideWhenUsed/>
    <w:rsid w:val="002775D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775DD"/>
  </w:style>
  <w:style w:type="paragraph" w:styleId="a6">
    <w:name w:val="footer"/>
    <w:basedOn w:val="a"/>
    <w:link w:val="a7"/>
    <w:uiPriority w:val="99"/>
    <w:unhideWhenUsed/>
    <w:rsid w:val="002775D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775DD"/>
  </w:style>
  <w:style w:type="paragraph" w:styleId="a8">
    <w:name w:val="Balloon Text"/>
    <w:basedOn w:val="a"/>
    <w:link w:val="a9"/>
    <w:uiPriority w:val="99"/>
    <w:semiHidden/>
    <w:unhideWhenUsed/>
    <w:rsid w:val="002775D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775DD"/>
    <w:rPr>
      <w:rFonts w:ascii="Tahoma" w:hAnsi="Tahoma" w:cs="Tahoma"/>
      <w:sz w:val="16"/>
      <w:szCs w:val="16"/>
    </w:rPr>
  </w:style>
  <w:style w:type="paragraph" w:customStyle="1" w:styleId="rvps12">
    <w:name w:val="rvps12"/>
    <w:basedOn w:val="a"/>
    <w:rsid w:val="00A671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4A4A9D"/>
    <w:pPr>
      <w:spacing w:after="160" w:line="259" w:lineRule="auto"/>
      <w:ind w:left="720"/>
      <w:contextualSpacing/>
    </w:pPr>
    <w:rPr>
      <w:rFonts w:ascii="Calibri" w:eastAsia="Calibri" w:hAnsi="Calibri" w:cs="Calibri"/>
      <w:lang w:val="uk-UA" w:eastAsia="uk-UA"/>
    </w:rPr>
  </w:style>
  <w:style w:type="table" w:styleId="ab">
    <w:name w:val="Table Grid"/>
    <w:basedOn w:val="a1"/>
    <w:uiPriority w:val="59"/>
    <w:rsid w:val="004A4A9D"/>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861E28"/>
    <w:rPr>
      <w:i/>
      <w:iCs/>
    </w:rPr>
  </w:style>
  <w:style w:type="paragraph" w:styleId="ad">
    <w:name w:val="No Spacing"/>
    <w:uiPriority w:val="1"/>
    <w:qFormat/>
    <w:rsid w:val="009E072E"/>
    <w:pPr>
      <w:spacing w:after="0" w:line="240" w:lineRule="auto"/>
    </w:pPr>
  </w:style>
  <w:style w:type="paragraph" w:styleId="ae">
    <w:name w:val="Normal (Web)"/>
    <w:basedOn w:val="a"/>
    <w:uiPriority w:val="99"/>
    <w:semiHidden/>
    <w:unhideWhenUsed/>
    <w:rsid w:val="003B422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3B4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4039">
      <w:bodyDiv w:val="1"/>
      <w:marLeft w:val="0"/>
      <w:marRight w:val="0"/>
      <w:marTop w:val="0"/>
      <w:marBottom w:val="0"/>
      <w:divBdr>
        <w:top w:val="none" w:sz="0" w:space="0" w:color="auto"/>
        <w:left w:val="none" w:sz="0" w:space="0" w:color="auto"/>
        <w:bottom w:val="none" w:sz="0" w:space="0" w:color="auto"/>
        <w:right w:val="none" w:sz="0" w:space="0" w:color="auto"/>
      </w:divBdr>
      <w:divsChild>
        <w:div w:id="1751150060">
          <w:marLeft w:val="0"/>
          <w:marRight w:val="0"/>
          <w:marTop w:val="0"/>
          <w:marBottom w:val="150"/>
          <w:divBdr>
            <w:top w:val="none" w:sz="0" w:space="0" w:color="auto"/>
            <w:left w:val="none" w:sz="0" w:space="0" w:color="auto"/>
            <w:bottom w:val="none" w:sz="0" w:space="0" w:color="auto"/>
            <w:right w:val="none" w:sz="0" w:space="0" w:color="auto"/>
          </w:divBdr>
        </w:div>
        <w:div w:id="1442146852">
          <w:marLeft w:val="0"/>
          <w:marRight w:val="0"/>
          <w:marTop w:val="0"/>
          <w:marBottom w:val="150"/>
          <w:divBdr>
            <w:top w:val="none" w:sz="0" w:space="0" w:color="auto"/>
            <w:left w:val="none" w:sz="0" w:space="0" w:color="auto"/>
            <w:bottom w:val="none" w:sz="0" w:space="0" w:color="auto"/>
            <w:right w:val="none" w:sz="0" w:space="0" w:color="auto"/>
          </w:divBdr>
        </w:div>
      </w:divsChild>
    </w:div>
    <w:div w:id="779187161">
      <w:bodyDiv w:val="1"/>
      <w:marLeft w:val="0"/>
      <w:marRight w:val="0"/>
      <w:marTop w:val="0"/>
      <w:marBottom w:val="0"/>
      <w:divBdr>
        <w:top w:val="none" w:sz="0" w:space="0" w:color="auto"/>
        <w:left w:val="none" w:sz="0" w:space="0" w:color="auto"/>
        <w:bottom w:val="none" w:sz="0" w:space="0" w:color="auto"/>
        <w:right w:val="none" w:sz="0" w:space="0" w:color="auto"/>
      </w:divBdr>
    </w:div>
    <w:div w:id="966350263">
      <w:bodyDiv w:val="1"/>
      <w:marLeft w:val="0"/>
      <w:marRight w:val="0"/>
      <w:marTop w:val="0"/>
      <w:marBottom w:val="0"/>
      <w:divBdr>
        <w:top w:val="none" w:sz="0" w:space="0" w:color="auto"/>
        <w:left w:val="none" w:sz="0" w:space="0" w:color="auto"/>
        <w:bottom w:val="none" w:sz="0" w:space="0" w:color="auto"/>
        <w:right w:val="none" w:sz="0" w:space="0" w:color="auto"/>
      </w:divBdr>
    </w:div>
    <w:div w:id="1057123516">
      <w:bodyDiv w:val="1"/>
      <w:marLeft w:val="0"/>
      <w:marRight w:val="0"/>
      <w:marTop w:val="0"/>
      <w:marBottom w:val="0"/>
      <w:divBdr>
        <w:top w:val="none" w:sz="0" w:space="0" w:color="auto"/>
        <w:left w:val="none" w:sz="0" w:space="0" w:color="auto"/>
        <w:bottom w:val="none" w:sz="0" w:space="0" w:color="auto"/>
        <w:right w:val="none" w:sz="0" w:space="0" w:color="auto"/>
      </w:divBdr>
      <w:divsChild>
        <w:div w:id="1406798440">
          <w:marLeft w:val="0"/>
          <w:marRight w:val="0"/>
          <w:marTop w:val="150"/>
          <w:marBottom w:val="150"/>
          <w:divBdr>
            <w:top w:val="none" w:sz="0" w:space="0" w:color="auto"/>
            <w:left w:val="none" w:sz="0" w:space="0" w:color="auto"/>
            <w:bottom w:val="none" w:sz="0" w:space="0" w:color="auto"/>
            <w:right w:val="none" w:sz="0" w:space="0" w:color="auto"/>
          </w:divBdr>
        </w:div>
        <w:div w:id="1312515219">
          <w:marLeft w:val="0"/>
          <w:marRight w:val="0"/>
          <w:marTop w:val="0"/>
          <w:marBottom w:val="150"/>
          <w:divBdr>
            <w:top w:val="none" w:sz="0" w:space="0" w:color="auto"/>
            <w:left w:val="none" w:sz="0" w:space="0" w:color="auto"/>
            <w:bottom w:val="none" w:sz="0" w:space="0" w:color="auto"/>
            <w:right w:val="none" w:sz="0" w:space="0" w:color="auto"/>
          </w:divBdr>
        </w:div>
        <w:div w:id="1168712613">
          <w:marLeft w:val="0"/>
          <w:marRight w:val="0"/>
          <w:marTop w:val="0"/>
          <w:marBottom w:val="150"/>
          <w:divBdr>
            <w:top w:val="none" w:sz="0" w:space="0" w:color="auto"/>
            <w:left w:val="none" w:sz="0" w:space="0" w:color="auto"/>
            <w:bottom w:val="none" w:sz="0" w:space="0" w:color="auto"/>
            <w:right w:val="none" w:sz="0" w:space="0" w:color="auto"/>
          </w:divBdr>
        </w:div>
        <w:div w:id="2112387826">
          <w:marLeft w:val="0"/>
          <w:marRight w:val="0"/>
          <w:marTop w:val="0"/>
          <w:marBottom w:val="150"/>
          <w:divBdr>
            <w:top w:val="none" w:sz="0" w:space="0" w:color="auto"/>
            <w:left w:val="none" w:sz="0" w:space="0" w:color="auto"/>
            <w:bottom w:val="none" w:sz="0" w:space="0" w:color="auto"/>
            <w:right w:val="none" w:sz="0" w:space="0" w:color="auto"/>
          </w:divBdr>
        </w:div>
      </w:divsChild>
    </w:div>
    <w:div w:id="20354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6469</Words>
  <Characters>3688</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14</cp:revision>
  <cp:lastPrinted>2022-11-12T10:15:00Z</cp:lastPrinted>
  <dcterms:created xsi:type="dcterms:W3CDTF">2024-06-07T07:31:00Z</dcterms:created>
  <dcterms:modified xsi:type="dcterms:W3CDTF">2025-05-28T10:41:00Z</dcterms:modified>
</cp:coreProperties>
</file>